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1A" w:rsidRDefault="006C281A" w:rsidP="004F5F03">
      <w:pPr>
        <w:shd w:val="clear" w:color="auto" w:fill="FFFFFF"/>
        <w:spacing w:after="0" w:line="611" w:lineRule="atLeast"/>
        <w:jc w:val="right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Руководителям </w:t>
      </w:r>
      <w:r w:rsidR="002161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медицинских организаций</w:t>
      </w:r>
    </w:p>
    <w:p w:rsidR="006C281A" w:rsidRDefault="006C281A" w:rsidP="004F5F03">
      <w:pPr>
        <w:shd w:val="clear" w:color="auto" w:fill="FFFFFF"/>
        <w:spacing w:after="0" w:line="611" w:lineRule="atLeast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Информационное письмо</w:t>
      </w:r>
    </w:p>
    <w:p w:rsidR="006C281A" w:rsidRPr="004F5F03" w:rsidRDefault="006C281A" w:rsidP="004F5F03">
      <w:pPr>
        <w:shd w:val="clear" w:color="auto" w:fill="FFFFFF"/>
        <w:spacing w:after="0" w:line="611" w:lineRule="atLeast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81A" w:rsidRDefault="00857717" w:rsidP="00562548">
      <w:pPr>
        <w:shd w:val="clear" w:color="auto" w:fill="FFFFFF"/>
        <w:spacing w:after="0" w:line="611" w:lineRule="atLeast"/>
        <w:outlineLvl w:val="1"/>
        <w:rPr>
          <w:rFonts w:ascii="Arial" w:hAnsi="Arial" w:cs="Arial"/>
          <w:noProof/>
          <w:color w:val="666666"/>
          <w:sz w:val="25"/>
          <w:szCs w:val="25"/>
        </w:rPr>
      </w:pPr>
      <w:r w:rsidRPr="00857717">
        <w:rPr>
          <w:rFonts w:ascii="Arial" w:hAnsi="Arial" w:cs="Arial"/>
          <w:noProof/>
          <w:color w:val="666666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семирный день борьбы против туберкулеза" style="width:228.25pt;height:2in;visibility:visible">
            <v:imagedata r:id="rId4" o:title=""/>
          </v:shape>
        </w:pict>
      </w:r>
    </w:p>
    <w:p w:rsidR="006C281A" w:rsidRPr="008836AF" w:rsidRDefault="006C281A" w:rsidP="003A74CC">
      <w:pPr>
        <w:pStyle w:val="1"/>
        <w:shd w:val="clear" w:color="auto" w:fill="F8F8F8"/>
        <w:spacing w:before="0"/>
        <w:rPr>
          <w:rFonts w:ascii="Tahoma" w:hAnsi="Tahoma" w:cs="Tahoma"/>
          <w:color w:val="FF0000"/>
          <w:sz w:val="22"/>
          <w:szCs w:val="22"/>
        </w:rPr>
      </w:pPr>
    </w:p>
    <w:p w:rsidR="006C281A" w:rsidRPr="008836AF" w:rsidRDefault="006C281A" w:rsidP="001F10E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36AF">
        <w:rPr>
          <w:rFonts w:ascii="Times New Roman" w:hAnsi="Times New Roman" w:cs="Times New Roman"/>
          <w:color w:val="FF0000"/>
          <w:sz w:val="28"/>
          <w:szCs w:val="28"/>
        </w:rPr>
        <w:t>«24 марта 2018 г. – Всемирный День борьбы с туберкулезом»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Ежегодно 24 марта  отмечается    Всемирный день борьбы с туберкулезом в целях повышения осведомленности общественности о разрушительных медико-санитарных, социальных и экономических последствиях туберкулеза и активизации действий по прекращению глобальной эпидемии туберкулеза 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Тема Всемирного дня борьбы с туберкулезом 2018 г. – «Внимание, розыск! Ищем лидеров, чтобы освободить мир от туберкулеза». 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sz w:val="24"/>
          <w:szCs w:val="24"/>
        </w:rPr>
        <w:t>В 1982 году исполнялось ровно 100 лет с того года, как немецкий микробиолог Кох открыл палочку, являющуюся возбудителем болезни.                                                                   С 1982 года во многих странах мира, включая Россию, отмечается день, посвященный борьбе с одним из самых сложных и опасных заболеваний, которое требует длительного лечения и огромного запаса сил на реабилитацию.</w:t>
      </w:r>
    </w:p>
    <w:p w:rsidR="006C281A" w:rsidRPr="008836AF" w:rsidRDefault="006C281A" w:rsidP="008836AF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sz w:val="28"/>
          <w:szCs w:val="28"/>
        </w:rPr>
        <w:t xml:space="preserve"> </w:t>
      </w: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Туберкулез по-прежнему остается самой смертоносной инфекционной болезнью в мире, </w:t>
      </w:r>
      <w:r w:rsidRPr="008836AF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унося каждый день более 4 500 жизней,</w:t>
      </w: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836AF">
        <w:rPr>
          <w:rFonts w:ascii="Times New Roman" w:hAnsi="Times New Roman" w:cs="Times New Roman"/>
          <w:sz w:val="24"/>
          <w:szCs w:val="24"/>
        </w:rPr>
        <w:t xml:space="preserve">который передается воздушно-капельным путем. Если не провести определенный курс лечения, человек с активной формой </w:t>
      </w:r>
      <w:proofErr w:type="gramStart"/>
      <w:r w:rsidRPr="008836AF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8836AF">
        <w:rPr>
          <w:rFonts w:ascii="Times New Roman" w:hAnsi="Times New Roman" w:cs="Times New Roman"/>
          <w:sz w:val="24"/>
          <w:szCs w:val="24"/>
        </w:rPr>
        <w:t xml:space="preserve"> способен к ежегодному заражению 10-15 человек. </w:t>
      </w: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Появление туберкулеза с множественной лекарственной устойчивостью (МЛУ-ТБ) представляет собой одну из серьезнейших угроз для безопасности в области здравоохранения и может поставить под сомнение успехи, достигнутые в борьбе с туберкулезом</w:t>
      </w:r>
      <w:r w:rsidRPr="00883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81A" w:rsidRPr="008836AF" w:rsidRDefault="006C281A" w:rsidP="008836AF">
      <w:pPr>
        <w:shd w:val="clear" w:color="auto" w:fill="FFFFFF"/>
        <w:spacing w:after="0" w:line="408" w:lineRule="atLeast"/>
        <w:jc w:val="both"/>
        <w:rPr>
          <w:rFonts w:ascii="Arial" w:hAnsi="Arial" w:cs="Arial"/>
          <w:sz w:val="25"/>
          <w:szCs w:val="25"/>
        </w:rPr>
      </w:pPr>
      <w:r w:rsidRPr="008836AF">
        <w:rPr>
          <w:rFonts w:ascii="Arial" w:hAnsi="Arial" w:cs="Arial"/>
          <w:sz w:val="25"/>
          <w:szCs w:val="25"/>
        </w:rPr>
        <w:t xml:space="preserve"> 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sz w:val="24"/>
          <w:szCs w:val="24"/>
        </w:rPr>
        <w:t xml:space="preserve"> Ежегодно туберкулёз убивает больше взрослых людей, чем любая другая инфекция, являясь одной из причин смерти молодого трудоспособного населения. </w:t>
      </w:r>
    </w:p>
    <w:p w:rsidR="008836AF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sz w:val="24"/>
          <w:szCs w:val="24"/>
        </w:rPr>
        <w:t xml:space="preserve">В Республике Калмыкия отмечается тенденция к улучшению эпидемической ситуации по туберкулезу. Показатель заболеваемости в 2017г составил 52,9 случая на 100тысяч </w:t>
      </w:r>
      <w:r w:rsidRPr="008836AF">
        <w:rPr>
          <w:rFonts w:ascii="Times New Roman" w:hAnsi="Times New Roman" w:cs="Times New Roman"/>
          <w:sz w:val="24"/>
          <w:szCs w:val="24"/>
        </w:rPr>
        <w:lastRenderedPageBreak/>
        <w:t>постоянного населения -147случаев. В структуре заболеваемости</w:t>
      </w:r>
      <w:proofErr w:type="gramStart"/>
      <w:r w:rsidRPr="008836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36AF">
        <w:rPr>
          <w:rFonts w:ascii="Times New Roman" w:hAnsi="Times New Roman" w:cs="Times New Roman"/>
          <w:sz w:val="24"/>
          <w:szCs w:val="24"/>
        </w:rPr>
        <w:t xml:space="preserve"> туберкулез органов дыхания -95,7%, другие локализации туберкулеза -4,3%. 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b/>
          <w:color w:val="FF0000"/>
          <w:sz w:val="24"/>
          <w:szCs w:val="24"/>
        </w:rPr>
        <w:t>В 2017г по сравне</w:t>
      </w:r>
      <w:r w:rsidR="008836AF" w:rsidRPr="008836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нию с предыдущим годом отмечен </w:t>
      </w:r>
      <w:r w:rsidRPr="008836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рост заболеваемости в 3,4раза среди подростков 15-17 лет</w:t>
      </w:r>
      <w:r w:rsidRPr="008836AF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8836AF">
        <w:rPr>
          <w:rFonts w:ascii="Times New Roman" w:hAnsi="Times New Roman" w:cs="Times New Roman"/>
          <w:sz w:val="24"/>
          <w:szCs w:val="24"/>
        </w:rPr>
        <w:t xml:space="preserve"> Заболеваемость на протяжении 2 лет регистрируется среди детей 0-14лет в г</w:t>
      </w:r>
      <w:proofErr w:type="gramStart"/>
      <w:r w:rsidRPr="008836A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836AF">
        <w:rPr>
          <w:rFonts w:ascii="Times New Roman" w:hAnsi="Times New Roman" w:cs="Times New Roman"/>
          <w:sz w:val="24"/>
          <w:szCs w:val="24"/>
        </w:rPr>
        <w:t xml:space="preserve">листа, Черноземельском  районе. среди подростков 15-17лет – в г Элиста и </w:t>
      </w:r>
      <w:proofErr w:type="spellStart"/>
      <w:r w:rsidRPr="008836AF">
        <w:rPr>
          <w:rFonts w:ascii="Times New Roman" w:hAnsi="Times New Roman" w:cs="Times New Roman"/>
          <w:sz w:val="24"/>
          <w:szCs w:val="24"/>
        </w:rPr>
        <w:t>Лаганском</w:t>
      </w:r>
      <w:proofErr w:type="spellEnd"/>
      <w:r w:rsidRPr="008836AF">
        <w:rPr>
          <w:rFonts w:ascii="Times New Roman" w:hAnsi="Times New Roman" w:cs="Times New Roman"/>
          <w:sz w:val="24"/>
          <w:szCs w:val="24"/>
        </w:rPr>
        <w:t xml:space="preserve"> районе. </w:t>
      </w: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</w:t>
      </w:r>
      <w:r w:rsidRPr="008836AF">
        <w:rPr>
          <w:rFonts w:ascii="Times New Roman" w:hAnsi="Times New Roman" w:cs="Times New Roman"/>
          <w:sz w:val="24"/>
          <w:szCs w:val="24"/>
        </w:rPr>
        <w:t xml:space="preserve">Одной из причин заболеваемости детей является сохраняющийся большой резервуар туберкулезной инфекции, т.е. наличие очагов с </w:t>
      </w:r>
      <w:proofErr w:type="spellStart"/>
      <w:r w:rsidRPr="008836AF">
        <w:rPr>
          <w:rFonts w:ascii="Times New Roman" w:hAnsi="Times New Roman" w:cs="Times New Roman"/>
          <w:sz w:val="24"/>
          <w:szCs w:val="24"/>
        </w:rPr>
        <w:t>бактериовыделением</w:t>
      </w:r>
      <w:proofErr w:type="spellEnd"/>
      <w:r w:rsidRPr="008836AF">
        <w:rPr>
          <w:rFonts w:ascii="Times New Roman" w:hAnsi="Times New Roman" w:cs="Times New Roman"/>
          <w:sz w:val="24"/>
          <w:szCs w:val="24"/>
        </w:rPr>
        <w:t xml:space="preserve"> (2017г-220бактериовыделителей, из них </w:t>
      </w:r>
      <w:r w:rsidRPr="008836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множественной лекарственной устойчивостью 124, в 2016г соответственно 260 и 117)</w:t>
      </w:r>
      <w:r w:rsidRPr="008836AF">
        <w:rPr>
          <w:rFonts w:ascii="Times New Roman" w:hAnsi="Times New Roman" w:cs="Times New Roman"/>
          <w:sz w:val="24"/>
          <w:szCs w:val="24"/>
        </w:rPr>
        <w:t xml:space="preserve"> Вместе с тем эпидемиологическая ситуация по туберкулезу остается напряженной, показатель заболеваемости туберкулеза, не смотря на снижение, остается высоким.</w:t>
      </w:r>
    </w:p>
    <w:p w:rsidR="006C281A" w:rsidRPr="008836AF" w:rsidRDefault="006C281A" w:rsidP="0088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836AF">
        <w:rPr>
          <w:rFonts w:ascii="Times New Roman" w:hAnsi="Times New Roman" w:cs="Times New Roman"/>
          <w:sz w:val="24"/>
          <w:szCs w:val="24"/>
        </w:rPr>
        <w:t>В то же время при проведении профилактических мероприятий это заболевание можно предотвратить, а при раннем выявлении и правильном лечении полностью излечить.</w:t>
      </w:r>
    </w:p>
    <w:p w:rsidR="0021611C" w:rsidRDefault="006C281A" w:rsidP="00DD5F3F">
      <w:pPr>
        <w:ind w:left="-720"/>
        <w:jc w:val="both"/>
        <w:rPr>
          <w:sz w:val="24"/>
        </w:rPr>
      </w:pPr>
      <w:r w:rsidRPr="00994E6D">
        <w:rPr>
          <w:rFonts w:ascii="Times New Roman" w:hAnsi="Times New Roman" w:cs="Times New Roman"/>
          <w:color w:val="800080"/>
          <w:sz w:val="24"/>
          <w:szCs w:val="24"/>
        </w:rPr>
        <w:t xml:space="preserve">  </w:t>
      </w:r>
      <w:r w:rsidR="0021611C">
        <w:rPr>
          <w:sz w:val="32"/>
          <w:szCs w:val="32"/>
        </w:rPr>
        <w:t>Ц</w:t>
      </w:r>
      <w:r w:rsidR="00DD5F3F" w:rsidRPr="007F0C44">
        <w:rPr>
          <w:sz w:val="32"/>
          <w:szCs w:val="32"/>
        </w:rPr>
        <w:t xml:space="preserve">елью проведения Всемирного дня борьбы с туберкулезом является, прежде  </w:t>
      </w:r>
      <w:proofErr w:type="gramStart"/>
      <w:r w:rsidR="00DD5F3F" w:rsidRPr="007F0C44">
        <w:rPr>
          <w:color w:val="FF0000"/>
          <w:sz w:val="44"/>
          <w:szCs w:val="44"/>
        </w:rPr>
        <w:t>всего</w:t>
      </w:r>
      <w:proofErr w:type="gramEnd"/>
      <w:r w:rsidR="00DD5F3F" w:rsidRPr="007F0C44">
        <w:rPr>
          <w:color w:val="FF0000"/>
          <w:sz w:val="44"/>
          <w:szCs w:val="44"/>
        </w:rPr>
        <w:t xml:space="preserve"> повышение осведомленности населения о глобальной эпидемии этой бол</w:t>
      </w:r>
      <w:r w:rsidR="0021611C">
        <w:rPr>
          <w:color w:val="FF0000"/>
          <w:sz w:val="44"/>
          <w:szCs w:val="44"/>
        </w:rPr>
        <w:t>езни и усилиях по ее ликвидации и</w:t>
      </w:r>
      <w:r w:rsidR="00DD5F3F" w:rsidRPr="007F0C44">
        <w:rPr>
          <w:color w:val="FF0000"/>
          <w:sz w:val="44"/>
          <w:szCs w:val="44"/>
        </w:rPr>
        <w:t xml:space="preserve"> о методах профилактики</w:t>
      </w:r>
      <w:r w:rsidR="0021611C">
        <w:rPr>
          <w:color w:val="FF0000"/>
          <w:sz w:val="44"/>
          <w:szCs w:val="44"/>
        </w:rPr>
        <w:t>.</w:t>
      </w:r>
      <w:r w:rsidR="00DD5F3F">
        <w:rPr>
          <w:sz w:val="24"/>
        </w:rPr>
        <w:t xml:space="preserve">   </w:t>
      </w:r>
    </w:p>
    <w:p w:rsidR="00DD5F3F" w:rsidRDefault="00DD5F3F" w:rsidP="00DD5F3F">
      <w:pPr>
        <w:ind w:left="-720"/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 w:rsidRPr="009C09CB">
        <w:rPr>
          <w:sz w:val="24"/>
        </w:rPr>
        <w:t>В связи с вышеизложенным Ц</w:t>
      </w:r>
      <w:r w:rsidRPr="009C09CB">
        <w:rPr>
          <w:bCs/>
          <w:sz w:val="24"/>
        </w:rPr>
        <w:t>МП БУ РК «РЦСВМП №2 «Сулда»</w:t>
      </w:r>
      <w:r>
        <w:rPr>
          <w:bCs/>
          <w:sz w:val="24"/>
        </w:rPr>
        <w:t xml:space="preserve"> </w:t>
      </w:r>
      <w:r w:rsidRPr="009C09CB">
        <w:rPr>
          <w:bCs/>
          <w:sz w:val="24"/>
        </w:rPr>
        <w:t xml:space="preserve"> </w:t>
      </w:r>
      <w:r w:rsidRPr="009C09CB">
        <w:rPr>
          <w:sz w:val="24"/>
        </w:rPr>
        <w:t>к Всемирному дню борьбы с туберкулезом – 24 марта рекомендует</w:t>
      </w:r>
      <w:r w:rsidRPr="009C09CB">
        <w:rPr>
          <w:bCs/>
          <w:sz w:val="24"/>
        </w:rPr>
        <w:t xml:space="preserve">  провести мероприятия, направленные на  повышение информированности населения</w:t>
      </w:r>
      <w:r>
        <w:rPr>
          <w:bCs/>
          <w:sz w:val="24"/>
        </w:rPr>
        <w:t xml:space="preserve">  по вопросам профилактики туберкулеза, </w:t>
      </w:r>
      <w:r w:rsidRPr="009C09CB">
        <w:rPr>
          <w:bCs/>
          <w:sz w:val="24"/>
        </w:rPr>
        <w:t>на формирование</w:t>
      </w:r>
      <w:r>
        <w:rPr>
          <w:bCs/>
          <w:sz w:val="24"/>
        </w:rPr>
        <w:t xml:space="preserve"> здорового образа жизни и профилактике вредных </w:t>
      </w:r>
      <w:r w:rsidRPr="009C09CB">
        <w:rPr>
          <w:bCs/>
          <w:sz w:val="24"/>
        </w:rPr>
        <w:t>привычек</w:t>
      </w:r>
      <w:r w:rsidRPr="005F2608">
        <w:rPr>
          <w:b/>
          <w:bCs/>
          <w:sz w:val="24"/>
        </w:rPr>
        <w:t>:</w:t>
      </w:r>
    </w:p>
    <w:p w:rsidR="00DD5F3F" w:rsidRDefault="00DD5F3F" w:rsidP="00DD5F3F">
      <w:pPr>
        <w:ind w:left="-720"/>
        <w:jc w:val="both"/>
        <w:rPr>
          <w:b/>
          <w:sz w:val="24"/>
        </w:rPr>
      </w:pPr>
      <w:r w:rsidRPr="005F2608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- </w:t>
      </w:r>
      <w:r w:rsidRPr="005F2608">
        <w:rPr>
          <w:b/>
          <w:sz w:val="24"/>
        </w:rPr>
        <w:t xml:space="preserve">акции </w:t>
      </w:r>
      <w:r w:rsidRPr="005F2608">
        <w:rPr>
          <w:b/>
          <w:color w:val="4F4F4F"/>
          <w:sz w:val="24"/>
        </w:rPr>
        <w:t xml:space="preserve"> </w:t>
      </w:r>
      <w:r w:rsidRPr="001B640D">
        <w:rPr>
          <w:b/>
          <w:sz w:val="24"/>
        </w:rPr>
        <w:t>среди населения,</w:t>
      </w:r>
      <w:r>
        <w:rPr>
          <w:b/>
          <w:sz w:val="24"/>
        </w:rPr>
        <w:t xml:space="preserve">  </w:t>
      </w:r>
      <w:r w:rsidRPr="001B640D">
        <w:rPr>
          <w:b/>
          <w:sz w:val="24"/>
        </w:rPr>
        <w:t xml:space="preserve"> с  привлечением     специалистов отдела образования,  культуры  для проведения различных мероприятий (круглых сто</w:t>
      </w:r>
      <w:r>
        <w:rPr>
          <w:b/>
          <w:sz w:val="24"/>
        </w:rPr>
        <w:t xml:space="preserve">лов,  дискотек, викторин, КВН, </w:t>
      </w:r>
      <w:r w:rsidRPr="005F2608">
        <w:rPr>
          <w:b/>
          <w:sz w:val="24"/>
        </w:rPr>
        <w:t>конкурса  рисунков,  диктантов</w:t>
      </w:r>
      <w:r w:rsidRPr="005F2608">
        <w:rPr>
          <w:b/>
          <w:color w:val="4F4F4F"/>
          <w:sz w:val="24"/>
        </w:rPr>
        <w:t xml:space="preserve"> </w:t>
      </w:r>
      <w:r w:rsidRPr="001B640D">
        <w:rPr>
          <w:b/>
          <w:sz w:val="24"/>
        </w:rPr>
        <w:t xml:space="preserve">и т.д.), </w:t>
      </w:r>
      <w:r>
        <w:rPr>
          <w:b/>
          <w:sz w:val="24"/>
        </w:rPr>
        <w:t xml:space="preserve">    - </w:t>
      </w:r>
      <w:r w:rsidRPr="005F2608">
        <w:rPr>
          <w:b/>
          <w:sz w:val="24"/>
        </w:rPr>
        <w:t>распространение сре</w:t>
      </w:r>
      <w:r>
        <w:rPr>
          <w:b/>
          <w:sz w:val="24"/>
        </w:rPr>
        <w:t>ди населения  памяток, плакатов по пропаганде ЗОЖ.</w:t>
      </w:r>
      <w:r w:rsidRPr="005F2608">
        <w:rPr>
          <w:b/>
          <w:sz w:val="24"/>
        </w:rPr>
        <w:t xml:space="preserve">  </w:t>
      </w:r>
    </w:p>
    <w:p w:rsidR="00DD5F3F" w:rsidRDefault="00DD5F3F" w:rsidP="00DD5F3F">
      <w:pPr>
        <w:ind w:left="-720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 xml:space="preserve"> </w:t>
      </w:r>
      <w:r w:rsidRPr="004239B4">
        <w:rPr>
          <w:b/>
          <w:sz w:val="24"/>
        </w:rPr>
        <w:t>Ведение здорового образа жизни, отказ от вредных привычек, рациональное питание, физическая активность – это надежная профилактика туберкулеза.</w:t>
      </w:r>
    </w:p>
    <w:p w:rsidR="00DD5F3F" w:rsidRPr="004239B4" w:rsidRDefault="00DD5F3F" w:rsidP="00DD5F3F">
      <w:pPr>
        <w:ind w:left="-720"/>
        <w:jc w:val="both"/>
        <w:rPr>
          <w:b/>
          <w:sz w:val="24"/>
        </w:rPr>
      </w:pPr>
    </w:p>
    <w:p w:rsidR="006C281A" w:rsidRPr="00994E6D" w:rsidRDefault="006C281A" w:rsidP="00994E6D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94E6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Центр медицинской профилактики БУРК «Республиканский  центр специализированных видов медицинской помощи №2  «Сулда» </w:t>
      </w:r>
    </w:p>
    <w:p w:rsidR="006C281A" w:rsidRPr="00994E6D" w:rsidRDefault="00DD5F3F" w:rsidP="0099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16.03.2018г</w:t>
      </w:r>
    </w:p>
    <w:p w:rsidR="006C281A" w:rsidRPr="00994E6D" w:rsidRDefault="006C281A" w:rsidP="00994E6D">
      <w:pPr>
        <w:rPr>
          <w:rFonts w:ascii="Times New Roman" w:hAnsi="Times New Roman" w:cs="Times New Roman"/>
          <w:sz w:val="24"/>
          <w:szCs w:val="24"/>
        </w:rPr>
      </w:pPr>
    </w:p>
    <w:p w:rsidR="006C281A" w:rsidRPr="00994E6D" w:rsidRDefault="006C281A" w:rsidP="00994E6D">
      <w:pPr>
        <w:rPr>
          <w:rFonts w:ascii="Times New Roman" w:hAnsi="Times New Roman" w:cs="Times New Roman"/>
          <w:color w:val="666666"/>
          <w:sz w:val="24"/>
          <w:szCs w:val="24"/>
        </w:rPr>
      </w:pPr>
    </w:p>
    <w:p w:rsidR="006C281A" w:rsidRPr="00CD59CB" w:rsidRDefault="006C281A" w:rsidP="00FD444B">
      <w:pPr>
        <w:pStyle w:val="a3"/>
        <w:shd w:val="clear" w:color="auto" w:fill="FFFFFF"/>
        <w:spacing w:before="0" w:beforeAutospacing="0" w:after="0" w:afterAutospacing="0" w:line="360" w:lineRule="atLeast"/>
        <w:ind w:right="400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6C281A" w:rsidRPr="001B71EC" w:rsidRDefault="006C281A" w:rsidP="001B71EC"/>
    <w:p w:rsidR="006C281A" w:rsidRDefault="006C281A" w:rsidP="00195582">
      <w:pPr>
        <w:pStyle w:val="1"/>
        <w:shd w:val="clear" w:color="auto" w:fill="F8F8F8"/>
        <w:spacing w:before="0"/>
        <w:rPr>
          <w:rFonts w:ascii="Tahoma" w:hAnsi="Tahoma" w:cs="Tahoma"/>
          <w:color w:val="1B669D"/>
          <w:sz w:val="22"/>
          <w:szCs w:val="22"/>
        </w:rPr>
      </w:pP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  <w:r>
        <w:rPr>
          <w:rFonts w:ascii="Arial" w:hAnsi="Arial" w:cs="Arial"/>
          <w:color w:val="242424"/>
          <w:sz w:val="19"/>
          <w:szCs w:val="19"/>
        </w:rPr>
        <w:t xml:space="preserve"> </w:t>
      </w: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  <w:r>
        <w:rPr>
          <w:rFonts w:ascii="Arial" w:hAnsi="Arial" w:cs="Arial"/>
          <w:color w:val="242424"/>
          <w:sz w:val="19"/>
          <w:szCs w:val="19"/>
        </w:rPr>
        <w:t xml:space="preserve"> </w:t>
      </w: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  <w:r>
        <w:rPr>
          <w:rFonts w:ascii="Arial" w:hAnsi="Arial" w:cs="Arial"/>
          <w:color w:val="242424"/>
          <w:sz w:val="19"/>
          <w:szCs w:val="19"/>
        </w:rPr>
        <w:t xml:space="preserve"> </w:t>
      </w: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  <w:r>
        <w:rPr>
          <w:rFonts w:ascii="Arial" w:hAnsi="Arial" w:cs="Arial"/>
          <w:color w:val="242424"/>
          <w:sz w:val="19"/>
          <w:szCs w:val="19"/>
        </w:rPr>
        <w:t xml:space="preserve"> </w:t>
      </w: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  <w:r>
        <w:rPr>
          <w:rFonts w:ascii="Arial" w:hAnsi="Arial" w:cs="Arial"/>
          <w:color w:val="242424"/>
          <w:sz w:val="19"/>
          <w:szCs w:val="19"/>
        </w:rPr>
        <w:t xml:space="preserve"> </w:t>
      </w: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</w:p>
    <w:p w:rsidR="006C281A" w:rsidRDefault="006C281A" w:rsidP="00195582">
      <w:pPr>
        <w:pStyle w:val="a3"/>
        <w:shd w:val="clear" w:color="auto" w:fill="F8F8F8"/>
        <w:spacing w:before="0" w:beforeAutospacing="0" w:after="136" w:afterAutospacing="0"/>
        <w:jc w:val="both"/>
        <w:rPr>
          <w:rFonts w:ascii="Arial" w:hAnsi="Arial" w:cs="Arial"/>
          <w:color w:val="242424"/>
          <w:sz w:val="19"/>
          <w:szCs w:val="19"/>
        </w:rPr>
      </w:pPr>
    </w:p>
    <w:p w:rsidR="006C281A" w:rsidRDefault="006C281A" w:rsidP="00195582">
      <w:pPr>
        <w:shd w:val="clear" w:color="auto" w:fill="F8F8F8"/>
        <w:spacing w:after="240"/>
        <w:rPr>
          <w:rFonts w:ascii="Arial" w:hAnsi="Arial" w:cs="Arial"/>
          <w:color w:val="1D1D1D"/>
          <w:sz w:val="19"/>
          <w:szCs w:val="19"/>
        </w:rPr>
      </w:pPr>
      <w:r>
        <w:rPr>
          <w:rFonts w:ascii="Arial" w:hAnsi="Arial" w:cs="Arial"/>
          <w:color w:val="1D1D1D"/>
          <w:sz w:val="19"/>
          <w:szCs w:val="19"/>
        </w:rPr>
        <w:br/>
      </w:r>
    </w:p>
    <w:p w:rsidR="006C281A" w:rsidRPr="00195582" w:rsidRDefault="006C281A" w:rsidP="00195582">
      <w:pPr>
        <w:ind w:firstLine="708"/>
      </w:pPr>
    </w:p>
    <w:sectPr w:rsidR="006C281A" w:rsidRPr="00195582" w:rsidSect="00AC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48"/>
    <w:rsid w:val="000E3C63"/>
    <w:rsid w:val="001038CD"/>
    <w:rsid w:val="0011529F"/>
    <w:rsid w:val="00184D5C"/>
    <w:rsid w:val="00195582"/>
    <w:rsid w:val="001A3C26"/>
    <w:rsid w:val="001B71EC"/>
    <w:rsid w:val="001B7E8B"/>
    <w:rsid w:val="001F10EC"/>
    <w:rsid w:val="002048B8"/>
    <w:rsid w:val="0021611C"/>
    <w:rsid w:val="00252CAD"/>
    <w:rsid w:val="00262270"/>
    <w:rsid w:val="00285669"/>
    <w:rsid w:val="002A1523"/>
    <w:rsid w:val="002E3CA9"/>
    <w:rsid w:val="002E731A"/>
    <w:rsid w:val="00357F91"/>
    <w:rsid w:val="003A74CC"/>
    <w:rsid w:val="003E72E3"/>
    <w:rsid w:val="00452BC7"/>
    <w:rsid w:val="004B1311"/>
    <w:rsid w:val="004F5F03"/>
    <w:rsid w:val="00562548"/>
    <w:rsid w:val="00603E92"/>
    <w:rsid w:val="006625DE"/>
    <w:rsid w:val="006A22FE"/>
    <w:rsid w:val="006C281A"/>
    <w:rsid w:val="00767C2E"/>
    <w:rsid w:val="00770C0B"/>
    <w:rsid w:val="007F1014"/>
    <w:rsid w:val="008126F1"/>
    <w:rsid w:val="00857717"/>
    <w:rsid w:val="008836AF"/>
    <w:rsid w:val="008B50E1"/>
    <w:rsid w:val="00946FC3"/>
    <w:rsid w:val="00974383"/>
    <w:rsid w:val="00994E6D"/>
    <w:rsid w:val="009D06AA"/>
    <w:rsid w:val="009E0AAE"/>
    <w:rsid w:val="00AC79D4"/>
    <w:rsid w:val="00BD0EB2"/>
    <w:rsid w:val="00C47D19"/>
    <w:rsid w:val="00C518C9"/>
    <w:rsid w:val="00CD59CB"/>
    <w:rsid w:val="00D1228A"/>
    <w:rsid w:val="00D94044"/>
    <w:rsid w:val="00DA77AA"/>
    <w:rsid w:val="00DD5F3F"/>
    <w:rsid w:val="00E1480D"/>
    <w:rsid w:val="00E478DF"/>
    <w:rsid w:val="00F66CFB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D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9558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6254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6254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558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6254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6254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625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6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2548"/>
    <w:rPr>
      <w:rFonts w:ascii="Tahoma" w:hAnsi="Tahoma" w:cs="Tahoma"/>
      <w:sz w:val="16"/>
      <w:szCs w:val="16"/>
    </w:rPr>
  </w:style>
  <w:style w:type="paragraph" w:customStyle="1" w:styleId="date">
    <w:name w:val="date"/>
    <w:basedOn w:val="a"/>
    <w:uiPriority w:val="99"/>
    <w:rsid w:val="0019558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465</Words>
  <Characters>3470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мп</cp:lastModifiedBy>
  <cp:revision>23</cp:revision>
  <dcterms:created xsi:type="dcterms:W3CDTF">2018-03-13T10:42:00Z</dcterms:created>
  <dcterms:modified xsi:type="dcterms:W3CDTF">2018-03-16T12:17:00Z</dcterms:modified>
</cp:coreProperties>
</file>