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3" w:rsidRPr="007E0643" w:rsidRDefault="007E0643" w:rsidP="007E06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E064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оказания медицинской помощи по профилю "детская онкология" (с изменениями на 4 июля 2017 года)</w:t>
      </w:r>
    </w:p>
    <w:p w:rsidR="007E0643" w:rsidRPr="007E0643" w:rsidRDefault="007E0643" w:rsidP="007E0643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7E0643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МИНИСТЕРСТВО ЗДРАВООХРАНЕНИЯ РОССИЙСКОЙ ФЕДЕРАЦИИ</w:t>
      </w:r>
    </w:p>
    <w:p w:rsidR="007E0643" w:rsidRPr="007E0643" w:rsidRDefault="007E0643" w:rsidP="007E06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7E0643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ПРИКАЗ</w:t>
      </w:r>
    </w:p>
    <w:p w:rsidR="007E0643" w:rsidRPr="007E0643" w:rsidRDefault="007E0643" w:rsidP="007E06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7E0643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от 31 октября 2012 года N 560н</w:t>
      </w:r>
      <w:r w:rsidRPr="007E0643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</w:t>
      </w:r>
    </w:p>
    <w:p w:rsidR="007E0643" w:rsidRPr="007E0643" w:rsidRDefault="007E0643" w:rsidP="007E064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7E0643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Об утверждении Порядка оказания медицинской помощи по профилю "детская онкология"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4 июля 2017 года)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____________________________________________________________________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Документ с изменениями, внесенными: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4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2 сентября 2013 года N 608н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(Российская газета, N 241, 25.10.2013);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5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(Официальный интернет-портал правовой информации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www.pravo.gov.ru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27.07.2017, N 0001201707270050).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соответствии со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6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(Собрание законодательства Российской Федерации, 2011, N 48, ст.6724; 2012, N 26, ст.3442, ст.3446)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приказываю: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Утвердить прилагаемый Порядок оказания медицинской помощи по профилю "детская онкология".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Признать утратившими силу: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7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 Министерства здравоохранения и социального развития Российской Федерации от 20 апреля 2010 года N 255н "Об утверждении Порядка оказания медицинской помощи детям с онкологическими заболеваниями"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13 мая 2010 года, регистрационный N 17209);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8" w:history="1">
        <w:proofErr w:type="gramStart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 Министерства здравоохранения и социального развития Российской Федерации от 7 июня 2010 года N 424н "О внесении изменений в приказ Министерства здравоохранения и социального развития Российской Федерации от 20 апреля 2010 года N 255н "Об утверждении Порядка оказания медицинской помощи детям с онкологическими заболеваниями"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13 июля 2010 года, регистрационный N 17797).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Министр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В.И.Скворцова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Зарегистрировано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Министерстве юстиции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22 марта 2013 года,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регистрационный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27833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7E0643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Приложение. Порядок оказания медицинской помощи по профилю "детская онкология"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приказу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4 июля 2017 года)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Порядок устанавливает правила оказания медицинской помощи детям по 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9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МКБ-10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*: С00-С97.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в редакции, введенной в действие с 5 ноября 2013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0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2 сентября 2013 года N 608н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 Международная статистическая классификация болезней и проблем, связанных со здоровьем, 10 пересмотра.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(Сноска дополнительно включена с 5 ноября 2013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1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2 сентября 2013 года N 608н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Медицинская помощь детям оказывается в виде: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первичной медико-санитарной помощи;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скорой, в том числе скорой специализированной, медицинской помощи;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специализированной, в том числе высокотехнологичной, медицинской помощи;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паллиативной медицинской помощи.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Медицинская помощь детям может оказываться в следующих условиях: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амбулаторно (в условиях, не предусматривающих круглосуточное медицинское наблюдение и лечение);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стационарно (в условиях, обеспечивающих круглосуточное медицинское наблюдение и лечение).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Первичная медико-санитарная помощь детям включает: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первичную доврачебную медико-санитарную помощь;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первичную врачебную медико-санитарную помощь;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первичную специализированную медико-санитарную помощь.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Первичная медико-санитарная помощь детям оказывается в амбулаторных условиях и в условиях дневного стационара.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Первичная специализированная медико-санитарная помощь детям осуществляется врачом - детским онкологом.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Консультация </w:t>
      </w:r>
      <w:proofErr w:type="spellStart"/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онколога детского онкологического кабинета медицинской организации должна быть проведена не позднее 5 рабочих дней с даты выдачи направления на консультацию.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2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При наличии медицинских показаний для взятия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биопсийного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(операционного) материала, проведения иных диагностических исследований дети направляются врачом-детским онкологом детского онкологического кабинета в медицинскую организацию, оказывающую медицинскую помощь детям с онкологическими заболеваниями.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(Абзац дополнительно включен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3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Врач-детский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 медицинской организации, оказывающей медицинскую помощь детям с онкологическими заболеваниями, 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биопсийного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(операционного) материала с учетом клинических рекомендаций (протоколов лечения) по вопросам оказания медицинской помощи, консервацию в 10%-ном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растворе нейтрального формалина и направление в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патолого-анатомическое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бюро (отделение) с приложением направления на прижизненное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патолого-анатомическое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исследование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биопсийного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(операционного) материала по форме согласно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4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приложению N 2 к приказу Министерства здравоохранения Российской Федерации от 24 марта 2016 г. N 179н "О Правилах проведения </w:t>
        </w:r>
        <w:proofErr w:type="spellStart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патолого-анатомических</w:t>
        </w:r>
        <w:proofErr w:type="spell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исследований"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14 апреля 2016 г., регистрационный N 41799), а также организует направление детей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для выполнения иных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стадирования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заболевания.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5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Срок выполнения </w:t>
      </w:r>
      <w:proofErr w:type="spellStart"/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патолого-анатомических</w:t>
      </w:r>
      <w:proofErr w:type="spellEnd"/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биопсийного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(операционного) материала в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патолого-анатомическое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бюро (отделение).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6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приказом Минздрава России от 4 июля 2017 года N </w:t>
        </w:r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lastRenderedPageBreak/>
          <w:t>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7.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Скорая, в том числе скорая специализированная, медицинская помощь детям оказывается в соответствии с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7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16 августа 2013 г., регистрационный N 29422) с изменениями, внесенными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8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приказами Министерства здравоохранения Российской Федерации от 22 января</w:t>
        </w:r>
        <w:proofErr w:type="gram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2016 г. N 33н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9 марта 2016 г., регистрационный N 41353),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19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5 мая 2016 г. N 283н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26 мая 2016 г., регистрационный N 42283).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0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10.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Срок начала оказания специализированной, за исключением высокотехнологичной, медицинской помощи детям с онкологическими заболеваниями в медицинской организации, оказывающей медицинскую помощь детям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патолого-анатомических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исследований в амбулаторных условиях).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дополнительно включен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1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13.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 наличии медицинских показаний лечение детей проводится с привлечением врачей-специалистов по специальностям, предусмотренным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2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утвержденной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3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5 июня 2009 года, регистрационный N 14032), с изменениями, внесенными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4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и социального развития Российской Федерации от 9 февраля 2011 года N 94н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зарегистрирован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Министерством юстиции Российской Федерации 16 марта 2011 года, регистрационный N 20144).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течение первого года - один раз в три месяца;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течение второго года - один раз в шесть месяцев;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дальнейшем - один раз в год.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17.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Оказание специализированной, за исключением высокотехнологичной, медицинской помощи осуществляется в медицинских организациях и иных организациях, подведомственных федеральным органам исполнительной власти,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предусмотренным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5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приложением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к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6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Положению об организации оказания специализированной, в том числе высокотехнологичной, медицинской помощи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утвержденному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7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</w:t>
        </w:r>
        <w:proofErr w:type="gram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Министерства здравоохранения Российской Федерации от 2 декабря 2014 г. N 796н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2 февраля 2015 г., регистрационный N 35821), с изменениями, внесенными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8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27 августа 2015 г. N 598н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9 сентября 2015 г., регистрационный N 38847).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29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18.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0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Порядком организации оказания высокотехнологичной медицинской помощи с применением специализированной информационной системы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утвержденным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1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29 декабря 2014 г. N 930н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31 декабря 2014 г., регистрационный N 35499), с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изменениями, внесенными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2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приказами Министерства здравоохранения Российской Федерации от 29 мая 2015 г. N 280н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23 июня 2015 г., регистрационный N 37770),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3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27 августа 2015 г. N 598н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9 сентября 2015 г., регистрационный N 38847).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4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19. Медицинские организации, оказывающие онкологическую помощь детям, осуществляют свою деятельность в соответствии с приложениями N 1-6 к настоящему Порядку.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Приложение N 1. Правила организации деятельности кабинета </w:t>
      </w:r>
      <w:proofErr w:type="spellStart"/>
      <w:proofErr w:type="gramStart"/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онколога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1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Порядку оказания медицинской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помощи по профилю "детская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онкология", утвержденному приказом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4 июля 2017 года)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Кабинет </w:t>
      </w:r>
      <w:proofErr w:type="spellStart"/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На должность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врача-детского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онколога Кабинета назначается специалист, соответствующий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5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утвержденным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6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8 октября 2015 г. N 707н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(зарегистрирован Министерством юстиции Российской Федерации 23 октября 2015 г., регистрационный N 39438), с изменениями,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внесенными</w:t>
      </w:r>
      <w:hyperlink r:id="rId37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</w:t>
        </w:r>
        <w:proofErr w:type="spell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Министерства здравоохранения Российской Федерации от 15</w:t>
        </w:r>
        <w:proofErr w:type="gram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июня 2017 г. N 328н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3 июля 2017 г., регистрационный N 47273), по специальности "детская онкология".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8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по профилю "детская онкология", утвержденному настоящим приказом.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по профилю "детская онкология", утвержденному настоящим приказом.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Кабинет осуществляет следующие функции: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оказание консультативной, диагностической и лечебной помощи детям;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 наличии медицинских показаний - направление детей на стационарное лечение;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39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номенклатурой специальностей специалистов, имеющих высшее медицинское и фармацевтическое образование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утвержденной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0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7 октября 2015 г. N 700н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октября 2016 г. N 771н (зарегистрирован Министерством юстиции Российской Федерации 26 декабря 2016 г., регистрационный N 44926);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1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выписывание детям с онкологическими заболеваниями рецептов лекарственных препаратов, содержащих наркотические и психотропные вещества, включенных в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2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Список наркотических средств и психотропных </w:t>
        </w:r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lastRenderedPageBreak/>
          <w:t>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3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Список психотропных веществ, оборот которых в Российской Федерации ограничен и в отношении</w:t>
        </w:r>
        <w:proofErr w:type="gram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</w:t>
        </w:r>
        <w:proofErr w:type="gramStart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 Перечня наркотических средств, психотропных веществ и их </w:t>
        </w:r>
        <w:proofErr w:type="spellStart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прекурсоров</w:t>
        </w:r>
        <w:proofErr w:type="spell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, подлежащих контролю в Российской Федерации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,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утвержденного</w:t>
      </w:r>
      <w:hyperlink r:id="rId44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постановлением</w:t>
        </w:r>
        <w:proofErr w:type="spell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Правительства Российской Федерации от 30 июня 1998 года N 681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(Собрание законодательства Российской Федерации, 1998, N 27, ст.3198;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2004, N 8, ст.663; N 47, ст.4666; 2006, N 29, ст.3253; 2007, N 28, ст.3439; N 26, ст.3183; 2009, N 52, ст.6572; 2010, N 3, ст.314; N 17, ст.2100; N 24, ст.3035; N 28, ст.3703; N 31, ст.4271; N 45, ст.5864;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50, ст.6696, ст.6720; 2011, N 10, ст.1390; N 12, ст.1635; N 29, ст.4466, ст.4473; N 42, ст.5921; N 51, ст.7534; 2012, N 10, ст.1232; N 11, ст.1295; N 19, ст.2400; N 22, ст.2864; N 37, ст.5002;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N 41, ст.5625), в соответствии с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5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25 июня 2013 г., регистрационный N 28883), с изменениями, внесенными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6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приказами Министерства</w:t>
        </w:r>
        <w:proofErr w:type="gram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</w:t>
        </w:r>
        <w:proofErr w:type="gramStart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здравоохранения Российской Федерации от 2 декабря 2013 г. N 886н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23 декабря 2013 г., регистрационный N 30714),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7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30 июня 2015 г. N 386н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6 августа 2015 г., регистрационный N 38379) 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8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от 21 апреля 2016 г. N 254н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18 июля 2016 г., регистрационный N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42887);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(Абзац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49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осуществление диспансерного наблюдения за детьми;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мониторинг состояния детей с онкологическими заболеваниями;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предопухолевыми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 хроническими заболеваниями;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оформление медицинских документов детей для направления их на медико-социальную экспертизу;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участие в проведении анализа основных медико-статистических показателей заболеваемости, инвалидности и смертности у детей;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ведение учетной и отчетной документации и представление отчетов о деятельности Кабинета.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В Кабинете предусматривать: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помещение для приема больных;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помещение для выполнения лечебных процедур, входящих в функции Кабинета.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Приложение N 2. Рекомендуемые штатные нормативы кабинета </w:t>
      </w:r>
      <w:proofErr w:type="spellStart"/>
      <w:proofErr w:type="gramStart"/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онколога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2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Порядку оказания медицинской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помощи по профилю "детская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онкология", утвержденному приказом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1"/>
        <w:gridCol w:w="4178"/>
        <w:gridCol w:w="4306"/>
      </w:tblGrid>
      <w:tr w:rsidR="007E0643" w:rsidRPr="007E0643" w:rsidTr="007E0643">
        <w:trPr>
          <w:trHeight w:val="15"/>
        </w:trPr>
        <w:tc>
          <w:tcPr>
            <w:tcW w:w="924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643" w:rsidRPr="007E0643" w:rsidTr="007E064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7E0643" w:rsidRPr="007E0643" w:rsidTr="007E064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Врач-детский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онколог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100 000 детей</w:t>
            </w:r>
          </w:p>
        </w:tc>
      </w:tr>
      <w:tr w:rsidR="007E0643" w:rsidRPr="007E0643" w:rsidTr="007E064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врача - детского онколога</w:t>
            </w:r>
          </w:p>
        </w:tc>
      </w:tr>
      <w:tr w:rsidR="007E0643" w:rsidRPr="007E0643" w:rsidTr="007E064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3 кабинета</w:t>
            </w:r>
          </w:p>
        </w:tc>
      </w:tr>
    </w:tbl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Примечания: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Рекомендуемые штатные нормативы кабинета </w:t>
      </w:r>
      <w:proofErr w:type="spellStart"/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онколога не распространяются на медицинские организации частной системы здравоохранения.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кабинета </w:t>
      </w:r>
      <w:proofErr w:type="spellStart"/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онколога устанавливается исходя из меньшей численности детского населения.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Для организаций и территорий, подлежащих обслуживанию Федеральным медико-биологическим агентством, согласно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0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распоряжению Правительства Российской Федерации от 21 августа 2006 года N 1156-р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(Собрание законодательства Российской Федерации 2006, N 35, ст.3774; N 49, ст.5267; N 52, ст.5614; 2008, N 11, ст.1060; 2009 , N 14, ст.1727; 2010, N 3, ст.336;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N 18, ст.2271; 2011, N 16, ст.2303; N 21, ст.3004; N 47, ст.6699; N 51, ст.7526; 2012, N 19, ст.2410) количество штатных единиц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врача-детского</w:t>
      </w:r>
      <w:proofErr w:type="spell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онколога устанавливается вне зависимости от численности прикрепленного детского населения.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Приложение N 3. Стандарт оснащения кабинета </w:t>
      </w:r>
      <w:proofErr w:type="spellStart"/>
      <w:proofErr w:type="gramStart"/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врача-детского</w:t>
      </w:r>
      <w:proofErr w:type="spellEnd"/>
      <w:proofErr w:type="gramEnd"/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онколога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3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Порядку оказания медицинской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помощи по профилю "детская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онкология", утвержденному приказом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2 сентября 2013 года)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7042"/>
        <w:gridCol w:w="1603"/>
      </w:tblGrid>
      <w:tr w:rsidR="007E0643" w:rsidRPr="007E0643" w:rsidTr="007E0643">
        <w:trPr>
          <w:trHeight w:val="15"/>
        </w:trPr>
        <w:tc>
          <w:tcPr>
            <w:tcW w:w="739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оборудования (оснащения)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Количество, штук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Стол рабочий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Кресло рабочее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Кушетка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Ростомер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Настольная лампа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Сантиметровая лента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Ширма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Пеленальный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стол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Бактерицидный облучатель воздуха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рециркуляторного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Весы электронные для детей до 1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Тонометр для измерения артериального давления с манжетами, в том числе с манжетой для детей до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Персональный компьютер с выходом в интернет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Компьютер с доступом в интернет, принтер, сканер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10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(Пункт дополнительно включен с 5 ноября 2013 года</w:t>
            </w: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51" w:history="1">
              <w:r w:rsidRPr="007E064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приказом Минздрава России от 2 сентября 2013 года N 608н</w:t>
              </w:r>
            </w:hyperlink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</w:tr>
    </w:tbl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4. Правила организации деятельности детского онкологического отделения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4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Порядку оказания медицинской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помощи по профилю "детская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онкология", утвержденному приказом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 изменениями на 4 июля 2017 года)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На должность заведующего Отделением назначается специалист,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соответствующий</w:t>
      </w:r>
      <w:hyperlink r:id="rId52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Квалификационным</w:t>
        </w:r>
        <w:proofErr w:type="spell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требованиям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утвержденным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3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8 октября 2015 г. N 707н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(зарегистрирован Министерством юстиции Российской Федерации 23 октября 2015 г., регистрационный N 39438), с изменениями, внесенными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4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Министерства здравоохранения Российской Федерации от 15 июня</w:t>
        </w:r>
        <w:proofErr w:type="gram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2017 г. N 328н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(зарегистрирован Министерством юстиции Российской Федерации 3 июля 2017 г., регистрационный N 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47273) (далее - Квалификационные требования), по специальности "детская онкология".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(Абзац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5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 На должность врача Отделения назначается специалист, </w:t>
      </w:r>
      <w:proofErr w:type="spell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соответствующий</w:t>
      </w:r>
      <w:hyperlink r:id="rId56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Квалификационным</w:t>
        </w:r>
        <w:proofErr w:type="spellEnd"/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 xml:space="preserve"> требованиям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 специальности "детская онкология".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(Пункт в редакции, введенной в действие с 7 августа 2017 года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7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приказом Минздрава России от 4 июля 2017 года N 380н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приложением N 5 к Порядку оказания медицинской помощи по профилю "детская онкология", утвержденному настоящим приказом.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по профилю "детская онкология", утвержденному настоящим приказом.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В структуре Отделения рекомендуется предусматривать: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перевязочную;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процедурную;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палату (блок) реанимации и интенсивной терапии;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7.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 Отделении рекомендуется предусматривать: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палаты для детей, в том числе одноместные;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помещение для врачей;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комнату для медицинских работников со средним медицинским образованием;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помещение для проведения диагностических манипуляций и процедур;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кабинет заведующего;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кабинет старшей медицинской сестры;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комнату для хранения аппаратуры и оборудования;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комнату для хранения противоопухолевых лекарственных препаратов их утилизации с использованием средств индивидуальной защиты;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комнату для хранения наркотических средств;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помещение сестры-хозяйки;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буфетную и раздаточную;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столовую;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помещение для сбора грязного белья;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душевую и туалет для медицинских работников;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душевые и туалеты для детей;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санитарную комнату;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игровую комнату;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учебный класс;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комнату для отдыха родителей.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8.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Отделение осуществляет следующие функции: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оказание специализированной медицинской помощи детям;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проведение диагностических процедур в стационарных условиях;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назначение по жизненным показаниям лекарственных средств, не зарегистрированных на территории Российской Федерации*;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</w:t>
      </w:r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hyperlink r:id="rId58" w:history="1">
        <w:r w:rsidRPr="007E0643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Часть 3 статьи 47 Федерального закона от 12 апреля 2010 года N 61-ФЗ "Об обращении лекарственных средств"</w:t>
        </w:r>
      </w:hyperlink>
      <w:r w:rsidRPr="007E0643">
        <w:rPr>
          <w:rFonts w:ascii="Arial" w:eastAsia="Times New Roman" w:hAnsi="Arial" w:cs="Arial"/>
          <w:color w:val="2D2D2D"/>
          <w:spacing w:val="2"/>
          <w:sz w:val="18"/>
          <w:lang w:eastAsia="ru-RU"/>
        </w:rPr>
        <w:t> 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(Собрание законодательства Российской Федерации, 2010, N 16, ст.1815;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2011, N 50, ст.7351)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аправление детей в медицинские организации для паллиативного и симптоматического лечения;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участие в проведении анализа основных медико-статистических показателей заболеваемости, инвалидности и смертности детей;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повышение профессиональной квалификации медицинских работников по вопросам диагностики и оказания медицинской помощи детям;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освоение и внедрение в практику новых эффективных методов профилактики, диагностики, лечения и реабилитации детей;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ведение учетной и отчетной документации, представление отчетов о деятельности Отделения в установленном порядке.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</w:t>
      </w:r>
      <w:proofErr w:type="gramStart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составе</w:t>
      </w:r>
      <w:proofErr w:type="gramEnd"/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которого оно организовано.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5. Рекомендуемые штатные нормативы детского онкологического отделения (на 18 коек)*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5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Порядку оказания медицинской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помощи по профилю "детская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онкология", утвержденному приказом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1"/>
        <w:gridCol w:w="5421"/>
        <w:gridCol w:w="3223"/>
      </w:tblGrid>
      <w:tr w:rsidR="007E0643" w:rsidRPr="007E0643" w:rsidTr="007E0643">
        <w:trPr>
          <w:trHeight w:val="15"/>
        </w:trPr>
        <w:tc>
          <w:tcPr>
            <w:tcW w:w="739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Заведующий отделением - </w:t>
            </w: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врач-детский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онколог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Врач-детский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онколог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Врач-психотерапевт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 на 18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 на 18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процедурной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палатная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Младшая медицинская сестра по уходу за больным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перевязочной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 на отделение для работы в буфетной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 (ваннщица)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на отделение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Врач-анестезиолог-реаниматолог (палаты (блока) реанимации и интенсивной терапии)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5,14 на 6 коек (для обеспечения круглосуточной работы)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</w:t>
            </w:r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сестра-анестезист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(палаты (блока) реанимации и интенсивной терапии)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Врач-трансфузиолог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палатная (палаты (блока) реанимации и интенсивной терапии)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5,14 на 6 коек (для обеспечения круглосуточной работы)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5,14 на 6 коек (для обеспечения круглосуточной работы)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 (палаты (блока) реанимации и интенсивной терапии)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 для уборки помещений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Врач-детский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онколог (дневного стационара)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палатная (дневного стационара)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процедурной</w:t>
            </w:r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(дневного стационара)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Младшая медицинская сестра по уходу за больными (дневного стационара)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 (дневного стационара)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0,25 на 6 коек</w:t>
            </w:r>
          </w:p>
        </w:tc>
      </w:tr>
    </w:tbl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Примечания: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E0643" w:rsidRPr="007E0643" w:rsidRDefault="007E0643" w:rsidP="007E064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7E0643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6. Стандарт оснащения детского онкологического отделения</w:t>
      </w:r>
    </w:p>
    <w:p w:rsidR="007E0643" w:rsidRPr="007E0643" w:rsidRDefault="007E0643" w:rsidP="007E0643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6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 Порядку оказания медицинской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помощи по профилю "детская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онкология", утвержденному приказом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Министерства здравоохранения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от 31 октября 2012 года N 560н</w:t>
      </w:r>
    </w:p>
    <w:p w:rsidR="007E0643" w:rsidRPr="007E0643" w:rsidRDefault="007E0643" w:rsidP="007E0643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7E0643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1. Стандарт оснащения детского онкологического отделения (за исключением палаты (блока) реанимации и интенсивной терапии)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6266"/>
        <w:gridCol w:w="2381"/>
      </w:tblGrid>
      <w:tr w:rsidR="007E0643" w:rsidRPr="007E0643" w:rsidTr="007E0643">
        <w:trPr>
          <w:trHeight w:val="15"/>
        </w:trPr>
        <w:tc>
          <w:tcPr>
            <w:tcW w:w="739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Количество, штук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Функциональная кровать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Противопролежневый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матрасик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10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(Пункт в редакции, введенной в действие с 5 ноября 2013 года</w:t>
            </w: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lang w:eastAsia="ru-RU"/>
              </w:rPr>
              <w:t> </w:t>
            </w:r>
            <w:hyperlink r:id="rId59" w:history="1">
              <w:r w:rsidRPr="007E0643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  <w:lang w:eastAsia="ru-RU"/>
                </w:rPr>
                <w:t>приказом Минздрава России от 2 сентября 2013 года N 608н</w:t>
              </w:r>
            </w:hyperlink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Пеленальный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5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Прикроватный столик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Тумба прикроватная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Кресло-каталка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Каталка для перевозки больных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Тележка грузовая межкорпусная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Каталка для перевозки больных с подъемным механизмом и съемными носилками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Массажная кушетка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Шкаф для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Шкаф для хранения медицинских инструментов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Кушетка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Сейф для хранения сильнодействующих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пульсоксиметрией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электрокардиографией,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неинвазивным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Вакуумный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электроотсос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5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Мешок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Амбу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Переносной набор для реанимации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Мобильная реанимационная тележка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Бестеневая лампа для </w:t>
            </w:r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перевязочной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Инфузомат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- автоматический дозатор лекарственных веществ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Перфузор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3 койки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Штатив медицинский (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стойка)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Тромбомиксер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Передвижные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гепафильтры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палату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Передвижной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ренгеновский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аппарат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Передвижная стойка для вертикальных рентгеновских снимков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Бактерицидный облучатель воздуха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Шкаф ламинарный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Ингалятор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6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Набор для отоларингологического обследования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Набор для офтальмологического обследования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Тонометр для измерения артериального давления, в том числе с манжетой для детей до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врача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Негатоскоп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Кислородная подводка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Инструментальный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Весы электронные для детей до 1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Ростометр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врача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диспенсоры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бумажных полотенец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Термометр медицинский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</w:tbl>
    <w:p w:rsidR="007E0643" w:rsidRPr="007E0643" w:rsidRDefault="007E0643" w:rsidP="007E0643">
      <w:pPr>
        <w:shd w:val="clear" w:color="auto" w:fill="E9ECF1"/>
        <w:spacing w:after="188" w:line="240" w:lineRule="auto"/>
        <w:ind w:left="-939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7E0643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2. Стандарт оснащения палаты (блока) реанимации и интенсивной терапии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6266"/>
        <w:gridCol w:w="2380"/>
      </w:tblGrid>
      <w:tr w:rsidR="007E0643" w:rsidRPr="007E0643" w:rsidTr="007E0643">
        <w:trPr>
          <w:trHeight w:val="15"/>
        </w:trPr>
        <w:tc>
          <w:tcPr>
            <w:tcW w:w="739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E0643" w:rsidRPr="007E0643" w:rsidRDefault="007E0643" w:rsidP="007E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Количество, штук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Функциональная кровать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Функциональная кроватка для детей грудного возраста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Источник лучистого тепла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Пеленальный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Прикроватный столик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Тумба прикроватная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пульсоксиметрией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электрокардиографией,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неинвазивным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измерением артериального давления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Дефибриллятор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Вакуумный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электроотсос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Переносной набор для реанимации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Мешок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Амбу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Мобильная реанимационная медицинская тележка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Портативный электрокардиограф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Глюкометр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Инфузомат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 на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Перфузор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 на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Сепаратор клеток крови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Мешки для сбора и хранения компонентов крови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Иглы для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трепанобиопсии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Штатив медицинский (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стойка)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Негатоскоп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Кислородная подводка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1 койку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Инструментальный 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Весы электронные для детей до 1 года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Весы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Дозаторы для жидкого мыла, средств дезинфекции и </w:t>
            </w: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диспенсоры</w:t>
            </w:r>
            <w:proofErr w:type="spellEnd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бумажных полотенец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Термометр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числу коек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врача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7E0643" w:rsidRPr="007E0643" w:rsidTr="007E064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643" w:rsidRPr="007E0643" w:rsidRDefault="007E0643" w:rsidP="007E064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064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требованию</w:t>
            </w:r>
          </w:p>
        </w:tc>
      </w:tr>
    </w:tbl>
    <w:p w:rsidR="007E0643" w:rsidRPr="007E0643" w:rsidRDefault="007E0643" w:rsidP="007E0643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Редакция документа с учетом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изменений и дополнений подготовлена</w:t>
      </w:r>
      <w:r w:rsidRPr="007E064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АО "Кодекс"</w:t>
      </w:r>
    </w:p>
    <w:p w:rsidR="00D95A90" w:rsidRDefault="00D95A90"/>
    <w:sectPr w:rsidR="00D95A90" w:rsidSect="00D9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643"/>
    <w:rsid w:val="007E0643"/>
    <w:rsid w:val="00D9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90"/>
  </w:style>
  <w:style w:type="paragraph" w:styleId="1">
    <w:name w:val="heading 1"/>
    <w:basedOn w:val="a"/>
    <w:link w:val="10"/>
    <w:uiPriority w:val="9"/>
    <w:qFormat/>
    <w:rsid w:val="007E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0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E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643"/>
  </w:style>
  <w:style w:type="character" w:styleId="a3">
    <w:name w:val="Hyperlink"/>
    <w:basedOn w:val="a0"/>
    <w:uiPriority w:val="99"/>
    <w:semiHidden/>
    <w:unhideWhenUsed/>
    <w:rsid w:val="007E06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6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E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6079043" TargetMode="External"/><Relationship Id="rId18" Type="http://schemas.openxmlformats.org/officeDocument/2006/relationships/hyperlink" Target="http://docs.cntd.ru/document/420336959" TargetMode="External"/><Relationship Id="rId26" Type="http://schemas.openxmlformats.org/officeDocument/2006/relationships/hyperlink" Target="http://docs.cntd.ru/document/420238351" TargetMode="External"/><Relationship Id="rId39" Type="http://schemas.openxmlformats.org/officeDocument/2006/relationships/hyperlink" Target="http://docs.cntd.ru/document/420310214" TargetMode="External"/><Relationship Id="rId21" Type="http://schemas.openxmlformats.org/officeDocument/2006/relationships/hyperlink" Target="http://docs.cntd.ru/document/456079043" TargetMode="External"/><Relationship Id="rId34" Type="http://schemas.openxmlformats.org/officeDocument/2006/relationships/hyperlink" Target="http://docs.cntd.ru/document/456079043" TargetMode="External"/><Relationship Id="rId42" Type="http://schemas.openxmlformats.org/officeDocument/2006/relationships/hyperlink" Target="http://docs.cntd.ru/document/901711867" TargetMode="External"/><Relationship Id="rId47" Type="http://schemas.openxmlformats.org/officeDocument/2006/relationships/hyperlink" Target="http://docs.cntd.ru/document/420287202" TargetMode="External"/><Relationship Id="rId50" Type="http://schemas.openxmlformats.org/officeDocument/2006/relationships/hyperlink" Target="http://docs.cntd.ru/document/90200038" TargetMode="External"/><Relationship Id="rId55" Type="http://schemas.openxmlformats.org/officeDocument/2006/relationships/hyperlink" Target="http://docs.cntd.ru/document/456079043" TargetMode="External"/><Relationship Id="rId7" Type="http://schemas.openxmlformats.org/officeDocument/2006/relationships/hyperlink" Target="http://docs.cntd.ru/document/902215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79043" TargetMode="External"/><Relationship Id="rId20" Type="http://schemas.openxmlformats.org/officeDocument/2006/relationships/hyperlink" Target="http://docs.cntd.ru/document/456079043" TargetMode="External"/><Relationship Id="rId29" Type="http://schemas.openxmlformats.org/officeDocument/2006/relationships/hyperlink" Target="http://docs.cntd.ru/document/456079043" TargetMode="External"/><Relationship Id="rId41" Type="http://schemas.openxmlformats.org/officeDocument/2006/relationships/hyperlink" Target="http://docs.cntd.ru/document/456079043" TargetMode="External"/><Relationship Id="rId54" Type="http://schemas.openxmlformats.org/officeDocument/2006/relationships/hyperlink" Target="http://docs.cntd.ru/document/45607497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11" Type="http://schemas.openxmlformats.org/officeDocument/2006/relationships/hyperlink" Target="http://docs.cntd.ru/document/499045801" TargetMode="External"/><Relationship Id="rId24" Type="http://schemas.openxmlformats.org/officeDocument/2006/relationships/hyperlink" Target="http://docs.cntd.ru/document/902263512" TargetMode="External"/><Relationship Id="rId32" Type="http://schemas.openxmlformats.org/officeDocument/2006/relationships/hyperlink" Target="http://docs.cntd.ru/document/420282244" TargetMode="External"/><Relationship Id="rId37" Type="http://schemas.openxmlformats.org/officeDocument/2006/relationships/hyperlink" Target="http://docs.cntd.ru/document/456074970" TargetMode="External"/><Relationship Id="rId40" Type="http://schemas.openxmlformats.org/officeDocument/2006/relationships/hyperlink" Target="http://docs.cntd.ru/document/420310214" TargetMode="External"/><Relationship Id="rId45" Type="http://schemas.openxmlformats.org/officeDocument/2006/relationships/hyperlink" Target="http://docs.cntd.ru/document/902392071" TargetMode="External"/><Relationship Id="rId53" Type="http://schemas.openxmlformats.org/officeDocument/2006/relationships/hyperlink" Target="http://docs.cntd.ru/document/420310213" TargetMode="External"/><Relationship Id="rId58" Type="http://schemas.openxmlformats.org/officeDocument/2006/relationships/hyperlink" Target="http://docs.cntd.ru/document/902209774" TargetMode="External"/><Relationship Id="rId5" Type="http://schemas.openxmlformats.org/officeDocument/2006/relationships/hyperlink" Target="http://docs.cntd.ru/document/456079043" TargetMode="External"/><Relationship Id="rId15" Type="http://schemas.openxmlformats.org/officeDocument/2006/relationships/hyperlink" Target="http://docs.cntd.ru/document/456079043" TargetMode="External"/><Relationship Id="rId23" Type="http://schemas.openxmlformats.org/officeDocument/2006/relationships/hyperlink" Target="http://docs.cntd.ru/document/902160276" TargetMode="External"/><Relationship Id="rId28" Type="http://schemas.openxmlformats.org/officeDocument/2006/relationships/hyperlink" Target="http://docs.cntd.ru/document/420300998" TargetMode="External"/><Relationship Id="rId36" Type="http://schemas.openxmlformats.org/officeDocument/2006/relationships/hyperlink" Target="http://docs.cntd.ru/document/420310213" TargetMode="External"/><Relationship Id="rId49" Type="http://schemas.openxmlformats.org/officeDocument/2006/relationships/hyperlink" Target="http://docs.cntd.ru/document/456079043" TargetMode="External"/><Relationship Id="rId57" Type="http://schemas.openxmlformats.org/officeDocument/2006/relationships/hyperlink" Target="http://docs.cntd.ru/document/45607904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99045801" TargetMode="External"/><Relationship Id="rId19" Type="http://schemas.openxmlformats.org/officeDocument/2006/relationships/hyperlink" Target="http://docs.cntd.ru/document/420356767" TargetMode="External"/><Relationship Id="rId31" Type="http://schemas.openxmlformats.org/officeDocument/2006/relationships/hyperlink" Target="http://docs.cntd.ru/document/420245224" TargetMode="External"/><Relationship Id="rId44" Type="http://schemas.openxmlformats.org/officeDocument/2006/relationships/hyperlink" Target="http://docs.cntd.ru/document/901711867" TargetMode="External"/><Relationship Id="rId52" Type="http://schemas.openxmlformats.org/officeDocument/2006/relationships/hyperlink" Target="http://docs.cntd.ru/document/420310213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499045801" TargetMode="External"/><Relationship Id="rId9" Type="http://schemas.openxmlformats.org/officeDocument/2006/relationships/hyperlink" Target="http://docs.cntd.ru/document/902286265" TargetMode="External"/><Relationship Id="rId14" Type="http://schemas.openxmlformats.org/officeDocument/2006/relationships/hyperlink" Target="http://docs.cntd.ru/document/420347243" TargetMode="External"/><Relationship Id="rId22" Type="http://schemas.openxmlformats.org/officeDocument/2006/relationships/hyperlink" Target="http://docs.cntd.ru/document/902160276" TargetMode="External"/><Relationship Id="rId27" Type="http://schemas.openxmlformats.org/officeDocument/2006/relationships/hyperlink" Target="http://docs.cntd.ru/document/420238351" TargetMode="External"/><Relationship Id="rId30" Type="http://schemas.openxmlformats.org/officeDocument/2006/relationships/hyperlink" Target="http://docs.cntd.ru/document/420245224" TargetMode="External"/><Relationship Id="rId35" Type="http://schemas.openxmlformats.org/officeDocument/2006/relationships/hyperlink" Target="http://docs.cntd.ru/document/420310213" TargetMode="External"/><Relationship Id="rId43" Type="http://schemas.openxmlformats.org/officeDocument/2006/relationships/hyperlink" Target="http://docs.cntd.ru/document/901711867" TargetMode="External"/><Relationship Id="rId48" Type="http://schemas.openxmlformats.org/officeDocument/2006/relationships/hyperlink" Target="http://docs.cntd.ru/document/420353405" TargetMode="External"/><Relationship Id="rId56" Type="http://schemas.openxmlformats.org/officeDocument/2006/relationships/hyperlink" Target="http://docs.cntd.ru/document/420310213" TargetMode="External"/><Relationship Id="rId8" Type="http://schemas.openxmlformats.org/officeDocument/2006/relationships/hyperlink" Target="http://docs.cntd.ru/document/902225536" TargetMode="External"/><Relationship Id="rId51" Type="http://schemas.openxmlformats.org/officeDocument/2006/relationships/hyperlink" Target="http://docs.cntd.ru/document/4990458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6079043" TargetMode="External"/><Relationship Id="rId17" Type="http://schemas.openxmlformats.org/officeDocument/2006/relationships/hyperlink" Target="http://docs.cntd.ru/document/499028411" TargetMode="External"/><Relationship Id="rId25" Type="http://schemas.openxmlformats.org/officeDocument/2006/relationships/hyperlink" Target="http://docs.cntd.ru/document/420238351" TargetMode="External"/><Relationship Id="rId33" Type="http://schemas.openxmlformats.org/officeDocument/2006/relationships/hyperlink" Target="http://docs.cntd.ru/document/420300998" TargetMode="External"/><Relationship Id="rId38" Type="http://schemas.openxmlformats.org/officeDocument/2006/relationships/hyperlink" Target="http://docs.cntd.ru/document/456079043" TargetMode="External"/><Relationship Id="rId46" Type="http://schemas.openxmlformats.org/officeDocument/2006/relationships/hyperlink" Target="http://docs.cntd.ru/document/499066973" TargetMode="External"/><Relationship Id="rId59" Type="http://schemas.openxmlformats.org/officeDocument/2006/relationships/hyperlink" Target="http://docs.cntd.ru/document/499045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5955</Words>
  <Characters>33950</Characters>
  <Application>Microsoft Office Word</Application>
  <DocSecurity>0</DocSecurity>
  <Lines>282</Lines>
  <Paragraphs>79</Paragraphs>
  <ScaleCrop>false</ScaleCrop>
  <Company>Microsoft</Company>
  <LinksUpToDate>false</LinksUpToDate>
  <CharactersWithSpaces>39826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2017-09-01T09:48:00Z</cp:lastPrinted>
  <dcterms:created xsi:type="dcterms:W3CDTF">2017-09-01T09:46:00Z</dcterms:created>
  <dcterms:modified xsi:type="dcterms:W3CDTF">2017-09-01T09:52:00Z</dcterms:modified>
</cp:coreProperties>
</file>