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B3112">
      <w:pPr>
        <w:pStyle w:val="1"/>
      </w:pPr>
      <w:r>
        <w:fldChar w:fldCharType="begin"/>
      </w:r>
      <w:r>
        <w:instrText>HYPERLINK "http://ivo.garant.ru/document/redirect/72265358/0"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16 мая 2019 г.</w:t>
      </w:r>
      <w:r>
        <w:rPr>
          <w:rStyle w:val="a4"/>
          <w:b w:val="0"/>
          <w:bCs w:val="0"/>
        </w:rPr>
        <w:t xml:space="preserve"> N 302н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 (с изменениями и дополнениями)</w:t>
      </w:r>
      <w:r>
        <w:fldChar w:fldCharType="end"/>
      </w:r>
    </w:p>
    <w:p w:rsidR="00000000" w:rsidRDefault="006B3112">
      <w:pPr>
        <w:pStyle w:val="ac"/>
      </w:pPr>
      <w:r>
        <w:t>С изменениями и дополнениями от:</w:t>
      </w:r>
    </w:p>
    <w:p w:rsidR="00000000" w:rsidRDefault="006B311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ноября 2020 г.</w:t>
      </w:r>
    </w:p>
    <w:p w:rsidR="00000000" w:rsidRDefault="006B311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B311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</w:t>
      </w:r>
      <w:r>
        <w:rPr>
          <w:shd w:val="clear" w:color="auto" w:fill="F0F0F0"/>
        </w:rPr>
        <w:t xml:space="preserve">ечения к административной ответственности </w:t>
      </w:r>
    </w:p>
    <w:p w:rsidR="00000000" w:rsidRDefault="006B3112">
      <w:r>
        <w:t xml:space="preserve">В соответствии с </w:t>
      </w:r>
      <w:hyperlink r:id="rId10" w:history="1">
        <w:r>
          <w:rPr>
            <w:rStyle w:val="a4"/>
          </w:rPr>
          <w:t>частью 1 статьи 54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</w:t>
      </w:r>
      <w:r>
        <w:t>Собрание законодательства Российской Федерации, 2011, N 48, ст. 6724; 2013, N 27, ст. 3477; 2016, N 27, ст. 4219) приказываю:</w:t>
      </w:r>
    </w:p>
    <w:p w:rsidR="00000000" w:rsidRDefault="006B3112">
      <w:bookmarkStart w:id="1" w:name="sub_17"/>
      <w:r>
        <w:t xml:space="preserve">1. Утвердить прилагаемый </w:t>
      </w:r>
      <w:hyperlink w:anchor="sub_16" w:history="1">
        <w:r>
          <w:rPr>
            <w:rStyle w:val="a4"/>
          </w:rPr>
          <w:t>Порядок</w:t>
        </w:r>
      </w:hyperlink>
      <w:r>
        <w:t xml:space="preserve"> прохождения несовершеннолетними диспансерного наблюдения, в том чис</w:t>
      </w:r>
      <w:r>
        <w:t>ле в период обучения и воспитания в образовательных организациях.</w:t>
      </w:r>
    </w:p>
    <w:p w:rsidR="00000000" w:rsidRDefault="006B3112">
      <w:bookmarkStart w:id="2" w:name="sub_18"/>
      <w:bookmarkEnd w:id="1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21 декабря 2012 г. N 1348н</w:t>
      </w:r>
      <w:r>
        <w:t xml:space="preserve">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 г., регистрационный N 279</w:t>
      </w:r>
      <w:r>
        <w:t>09).</w:t>
      </w:r>
    </w:p>
    <w:bookmarkEnd w:id="2"/>
    <w:p w:rsidR="00000000" w:rsidRDefault="006B311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B3112">
            <w:pPr>
              <w:pStyle w:val="ad"/>
            </w:pPr>
            <w:r>
              <w:t>Врио Министра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B3112">
            <w:pPr>
              <w:pStyle w:val="aa"/>
              <w:jc w:val="right"/>
            </w:pPr>
            <w:r>
              <w:t>Н.А. Хорова</w:t>
            </w:r>
          </w:p>
        </w:tc>
      </w:tr>
    </w:tbl>
    <w:p w:rsidR="00000000" w:rsidRDefault="006B3112"/>
    <w:p w:rsidR="00000000" w:rsidRDefault="006B3112">
      <w:pPr>
        <w:pStyle w:val="ad"/>
      </w:pPr>
      <w:r>
        <w:t>Зарегистрировано в Минюсте РФ 7 июня 2019 г.</w:t>
      </w:r>
    </w:p>
    <w:p w:rsidR="00000000" w:rsidRDefault="006B3112">
      <w:pPr>
        <w:pStyle w:val="ad"/>
      </w:pPr>
      <w:r>
        <w:t>Регистрационный N 54887</w:t>
      </w:r>
    </w:p>
    <w:p w:rsidR="00000000" w:rsidRDefault="006B3112"/>
    <w:p w:rsidR="00000000" w:rsidRDefault="006B3112">
      <w:pPr>
        <w:ind w:firstLine="698"/>
        <w:jc w:val="right"/>
      </w:pPr>
      <w:bookmarkStart w:id="3" w:name="sub_16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мая 2019 г. N 302н</w:t>
      </w:r>
    </w:p>
    <w:bookmarkEnd w:id="3"/>
    <w:p w:rsidR="00000000" w:rsidRDefault="006B3112"/>
    <w:p w:rsidR="00000000" w:rsidRDefault="006B3112">
      <w:pPr>
        <w:pStyle w:val="1"/>
      </w:pPr>
      <w:r>
        <w:t>Порядок</w:t>
      </w:r>
      <w:r>
        <w:br/>
        <w:t>прохожд</w:t>
      </w:r>
      <w:r>
        <w:t>ения несовершеннолетними диспансерного наблюдения, в том числе в период обучения и воспитания в образовательных организациях</w:t>
      </w:r>
    </w:p>
    <w:p w:rsidR="00000000" w:rsidRDefault="006B3112">
      <w:pPr>
        <w:pStyle w:val="ac"/>
      </w:pPr>
      <w:r>
        <w:t>С изменениями и дополнениями от:</w:t>
      </w:r>
    </w:p>
    <w:p w:rsidR="00000000" w:rsidRDefault="006B311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ноября 2020 г.</w:t>
      </w:r>
    </w:p>
    <w:p w:rsidR="00000000" w:rsidRDefault="006B3112"/>
    <w:p w:rsidR="00000000" w:rsidRDefault="006B3112">
      <w:bookmarkStart w:id="4" w:name="sub_1"/>
      <w:r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bookmarkEnd w:id="4"/>
    <w:p w:rsidR="00000000" w:rsidRDefault="006B3112">
      <w:r>
        <w:t>Настоящий Порядок не применяется в случаях, если нормативными правовыми акт</w:t>
      </w:r>
      <w:r>
        <w:t>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000000" w:rsidRDefault="006B3112">
      <w:bookmarkStart w:id="5" w:name="sub_2"/>
      <w:r>
        <w:t>2. Диспансерное наблюдение представляет собой проводимое с определенной периодичностью необходимое обследо</w:t>
      </w:r>
      <w:r>
        <w:t xml:space="preserve">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</w:t>
      </w:r>
      <w:r>
        <w:lastRenderedPageBreak/>
        <w:t>осуществления медицинской реабилитац</w:t>
      </w:r>
      <w:r>
        <w:t>ии указанных лиц, проводимое в порядке, установленным настоящим приказом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6B3112">
      <w:bookmarkStart w:id="6" w:name="sub_3"/>
      <w:bookmarkEnd w:id="5"/>
      <w:r>
        <w:t>3. Условия прохождения несовершеннолетними диспансерного наблюдения, в том числе в период обучения и воспитания в образовательных организациях, у</w:t>
      </w:r>
      <w:r>
        <w:t>станавливаются органами государственной власти субъектов Российской Федерации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6B3112">
      <w:bookmarkStart w:id="7" w:name="sub_4"/>
      <w:bookmarkEnd w:id="6"/>
      <w:r>
        <w:t>4.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bookmarkEnd w:id="7"/>
    <w:p w:rsidR="00000000" w:rsidRDefault="006B3112">
      <w:r>
        <w:t>Руководитель обеспечивает:</w:t>
      </w:r>
    </w:p>
    <w:p w:rsidR="00000000" w:rsidRDefault="006B3112">
      <w:bookmarkStart w:id="8" w:name="sub_223"/>
      <w:r>
        <w:t>1) ум</w:t>
      </w:r>
      <w:r>
        <w:t>еньшение числа обострений хронических заболеваний;</w:t>
      </w:r>
    </w:p>
    <w:p w:rsidR="00000000" w:rsidRDefault="006B3112">
      <w:bookmarkStart w:id="9" w:name="sub_224"/>
      <w:bookmarkEnd w:id="8"/>
      <w:r>
        <w:t>2) уменьшение числа повторных госпитализаций по поводу обострений и осложнений заболевания, в связи с которым несовершеннолетний состоит под диспансерным наблюдением;</w:t>
      </w:r>
    </w:p>
    <w:p w:rsidR="00000000" w:rsidRDefault="006B3112">
      <w:bookmarkStart w:id="10" w:name="sub_225"/>
      <w:bookmarkEnd w:id="9"/>
      <w:r>
        <w:t>3) уменьше</w:t>
      </w:r>
      <w:r>
        <w:t>ние числа случаев и числа дней временной нетрудоспособности члена семьи (опекуна, попечителя, иного родственника), фактически осуществляющего уход за больным ребенком;</w:t>
      </w:r>
    </w:p>
    <w:p w:rsidR="00000000" w:rsidRDefault="006B3112">
      <w:bookmarkStart w:id="11" w:name="sub_226"/>
      <w:bookmarkEnd w:id="10"/>
      <w:r>
        <w:t>4) сокращение случаев инвалидности несовершеннолетних, находящихся под дис</w:t>
      </w:r>
      <w:r>
        <w:t>пансерным наблюдением;</w:t>
      </w:r>
    </w:p>
    <w:p w:rsidR="00000000" w:rsidRDefault="006B3112">
      <w:bookmarkStart w:id="12" w:name="sub_227"/>
      <w:bookmarkEnd w:id="11"/>
      <w: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000000" w:rsidRDefault="006B3112">
      <w:bookmarkStart w:id="13" w:name="sub_228"/>
      <w:bookmarkEnd w:id="12"/>
      <w:r>
        <w:t>6) сокращение случаев смерти, в том числе на дому, несовершеннолетних,</w:t>
      </w:r>
      <w:r>
        <w:t xml:space="preserve"> находящихся под диспансерным наблюдением;</w:t>
      </w:r>
    </w:p>
    <w:p w:rsidR="00000000" w:rsidRDefault="006B3112">
      <w:bookmarkStart w:id="14" w:name="sub_229"/>
      <w:bookmarkEnd w:id="13"/>
      <w:r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000000" w:rsidRDefault="006B3112">
      <w:bookmarkStart w:id="15" w:name="sub_230"/>
      <w:bookmarkEnd w:id="14"/>
      <w:r>
        <w:t>8) увеличе</w:t>
      </w:r>
      <w:r>
        <w:t>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:rsidR="00000000" w:rsidRDefault="006B3112">
      <w:bookmarkStart w:id="16" w:name="sub_231"/>
      <w:bookmarkEnd w:id="15"/>
      <w:r>
        <w:t>9) снижение доли детей с избыточной или недостаточной массой тела.</w:t>
      </w:r>
    </w:p>
    <w:bookmarkEnd w:id="16"/>
    <w:p w:rsidR="00000000" w:rsidRDefault="006B3112">
      <w:r>
        <w:t xml:space="preserve">Руководитель организует </w:t>
      </w:r>
      <w:r>
        <w:t>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000000" w:rsidRDefault="006B311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6B311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</w:t>
      </w:r>
      <w:r>
        <w:rPr>
          <w:shd w:val="clear" w:color="auto" w:fill="F0F0F0"/>
        </w:rPr>
        <w:t xml:space="preserve">18 декабря 2020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19 ноября 2020 г. N 1235Н</w:t>
      </w:r>
    </w:p>
    <w:p w:rsidR="00000000" w:rsidRDefault="006B311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B3112">
      <w:r>
        <w:t>5. При прохождении диспанс</w:t>
      </w:r>
      <w:r>
        <w:t xml:space="preserve">ерного наблюдения информация о состоянии здоровья предоставляется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 </w:t>
      </w:r>
      <w:hyperlink r:id="rId14" w:history="1">
        <w:r>
          <w:rPr>
            <w:rStyle w:val="a4"/>
          </w:rPr>
          <w:t>частью 2 статьи 54</w:t>
        </w:r>
      </w:hyperlink>
      <w:r>
        <w:t xml:space="preserve"> Федерального закона N 323-ФЗ, информация о состоянии здоровья предоставляется его законному представителю, а в отношении лица, достигшего указанного возраста, но не приобрет</w:t>
      </w:r>
      <w:r>
        <w:t>шего дееспособность в полном объеме, информация о состоянии здоровья предоставляется этому лицу, а также до достижения этим лицом совершеннолетия его законному представителю.</w:t>
      </w:r>
    </w:p>
    <w:p w:rsidR="00000000" w:rsidRDefault="006B3112">
      <w:bookmarkStart w:id="18" w:name="sub_6"/>
      <w:r>
        <w:t>6. В случае если при проведении диспансерного наблюдения выявлены признаки п</w:t>
      </w:r>
      <w:r>
        <w:t xml:space="preserve">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5" w:history="1">
        <w:r>
          <w:rPr>
            <w:rStyle w:val="a4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</w:t>
      </w:r>
      <w:r>
        <w:t xml:space="preserve">ультате противоправных действий, утвержденным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мая 2012 г. N 565н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6B3112">
      <w:bookmarkStart w:id="19" w:name="sub_7"/>
      <w:bookmarkEnd w:id="18"/>
      <w:r>
        <w:t>7</w:t>
      </w:r>
      <w:r>
        <w:t>. Диспансерное наблюдение осуществляется в отношении:</w:t>
      </w:r>
    </w:p>
    <w:p w:rsidR="00000000" w:rsidRDefault="006B3112">
      <w:bookmarkStart w:id="20" w:name="sub_334"/>
      <w:bookmarkEnd w:id="19"/>
      <w:r>
        <w:lastRenderedPageBreak/>
        <w:t xml:space="preserve">1) несовершеннолетних, страдающих хроническими неинфекционными заболеваниями, в том числе включенными в перечень социально значимых заболеваний, утвержденный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декабря 2004 г. N 715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>, и связанными с факторами внутришкольной среды: болезнями костно-мышечной системы и соединительной ткани, глаза и его пр</w:t>
      </w:r>
      <w:r>
        <w:t>идаточного аппарата, органов пищеварения, системы кровообращения, эндокринной системы, расстройств питания и нарушения обмена веществ;</w:t>
      </w:r>
    </w:p>
    <w:p w:rsidR="00000000" w:rsidRDefault="006B3112">
      <w:bookmarkStart w:id="21" w:name="sub_335"/>
      <w:bookmarkEnd w:id="20"/>
      <w:r>
        <w:t>2) несовершеннолетних, страдающих хроническими инфекционными заболеваниями, в том числе включенными в переч</w:t>
      </w:r>
      <w:r>
        <w:t xml:space="preserve">ень социально значимых заболеваний и перечень заболеваний, представляющих опасность для окружающих, утвержденные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декабря 2004 г. N 715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>, а также являющихся носителями возбудителей инфекционных заболеваний и перенесших инфекционные заболевания (реконвалесценты);</w:t>
      </w:r>
    </w:p>
    <w:p w:rsidR="00000000" w:rsidRDefault="006B3112">
      <w:bookmarkStart w:id="22" w:name="sub_336"/>
      <w:bookmarkEnd w:id="21"/>
      <w:r>
        <w:t>3) несовершеннолетних, находящихся в восстановительном периоде после перенесенных тяжелых о</w:t>
      </w:r>
      <w:r>
        <w:t>стрых заболеваний (состояний, в том числе травм и отравлений).</w:t>
      </w:r>
    </w:p>
    <w:p w:rsidR="00000000" w:rsidRDefault="006B3112">
      <w:bookmarkStart w:id="23" w:name="sub_8"/>
      <w:bookmarkEnd w:id="22"/>
      <w:r>
        <w:t>8.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</w:t>
      </w:r>
      <w:r>
        <w:t>), где несовершеннолетний получает первичную медико-санитарную помощь (далее - медицинская организация):</w:t>
      </w:r>
    </w:p>
    <w:p w:rsidR="00000000" w:rsidRDefault="006B3112">
      <w:bookmarkStart w:id="24" w:name="sub_445"/>
      <w:bookmarkEnd w:id="23"/>
      <w:r>
        <w:t>1) врач-педиатр (врач-педиатр участковый, врач общей практики (семейный врач)) (далее - врач-педиатр);</w:t>
      </w:r>
    </w:p>
    <w:p w:rsidR="00000000" w:rsidRDefault="006B3112">
      <w:bookmarkStart w:id="25" w:name="sub_446"/>
      <w:bookmarkEnd w:id="24"/>
      <w:r>
        <w:t>2) врач-специалист (по</w:t>
      </w:r>
      <w:r>
        <w:t xml:space="preserve"> профилю заболевания (состояния) несовершеннолетнего);</w:t>
      </w:r>
    </w:p>
    <w:p w:rsidR="00000000" w:rsidRDefault="006B3112">
      <w:bookmarkStart w:id="26" w:name="sub_447"/>
      <w:bookmarkEnd w:id="25"/>
      <w:r>
        <w:t>3)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</w:t>
      </w:r>
      <w:r>
        <w:t xml:space="preserve">роведению диспансерного наблюдения несовершеннолетних, в </w:t>
      </w:r>
      <w:hyperlink r:id="rId1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</w:t>
      </w:r>
      <w:r>
        <w:t>льного развития Российского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</w:t>
      </w:r>
      <w:r>
        <w:t>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</w:t>
      </w:r>
      <w:r>
        <w:t>рственные препараты"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vertAlign w:val="superscript"/>
          </w:rPr>
          <w:t>5</w:t>
        </w:r>
      </w:hyperlink>
      <w:r>
        <w:t xml:space="preserve"> (далее - фельдшер фельдшерско-акушерского пункта или здравпункта).</w:t>
      </w:r>
    </w:p>
    <w:p w:rsidR="00000000" w:rsidRDefault="006B3112">
      <w:bookmarkStart w:id="27" w:name="sub_9"/>
      <w:bookmarkEnd w:id="26"/>
      <w:r>
        <w:t>9. 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</w:t>
      </w:r>
      <w:r>
        <w:t xml:space="preserve">деляются медицинским работником, указанным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настоящего Порядка, в соответствии с порядками оказания медицинской помощи по отдельным ее профилям, заболеваниям или состояниям (группам заболеваний или состояний), на основе кли</w:t>
      </w:r>
      <w:r>
        <w:t>нических рекомендаций, с учетом стандартов медицинской помощи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vertAlign w:val="superscript"/>
          </w:rPr>
          <w:t>6</w:t>
        </w:r>
      </w:hyperlink>
      <w:r>
        <w:t>, а также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bookmarkEnd w:id="27"/>
    <w:p w:rsidR="00000000" w:rsidRDefault="006B3112">
      <w:r>
        <w:t>При проведении диспан</w:t>
      </w:r>
      <w:r>
        <w:t xml:space="preserve">серного наблюдения медицинским работником, указанным в </w:t>
      </w:r>
      <w:hyperlink w:anchor="sub_445" w:history="1">
        <w:r>
          <w:rPr>
            <w:rStyle w:val="a4"/>
          </w:rPr>
          <w:t>подпунктах 1</w:t>
        </w:r>
      </w:hyperlink>
      <w:r>
        <w:t xml:space="preserve"> и </w:t>
      </w:r>
      <w:hyperlink w:anchor="sub_447" w:history="1">
        <w:r>
          <w:rPr>
            <w:rStyle w:val="a4"/>
          </w:rPr>
          <w:t>3 пункта 8</w:t>
        </w:r>
      </w:hyperlink>
      <w:r>
        <w:t xml:space="preserve"> настоящего Порядка, учитываются рекомендации врача-специалиста по профилю заболевания (состояния) несовершеннолетнего, содерж</w:t>
      </w:r>
      <w:r>
        <w:t>ащиеся в его медицинской документации, в том числе вынесенные по результатам лечения несовершеннолетнего в стационарных условиях, а также проведенного профилактического медицинского осмотра.</w:t>
      </w:r>
    </w:p>
    <w:p w:rsidR="00000000" w:rsidRDefault="006B3112">
      <w:r>
        <w:t>В случае если несовершеннолетний определен в группу диспансерного</w:t>
      </w:r>
      <w:r>
        <w:t xml:space="preserve">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</w:t>
      </w:r>
      <w:r>
        <w:t xml:space="preserve"> для проведения диспансерного наблюдения врачом-специалистом другой медицинской организации, в </w:t>
      </w:r>
      <w:r>
        <w:lastRenderedPageBreak/>
        <w:t>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</w:p>
    <w:p w:rsidR="00000000" w:rsidRDefault="006B3112">
      <w:bookmarkStart w:id="28" w:name="sub_10"/>
      <w:r>
        <w:t>10. Диспа</w:t>
      </w:r>
      <w:r>
        <w:t xml:space="preserve">нсерное наблюдение за несовершеннолетним, страдающим психическим расстройством, устанавливается в порядке, определенном </w:t>
      </w:r>
      <w:hyperlink r:id="rId21" w:history="1">
        <w:r>
          <w:rPr>
            <w:rStyle w:val="a4"/>
          </w:rPr>
          <w:t>статьей 27</w:t>
        </w:r>
      </w:hyperlink>
      <w:r>
        <w:t xml:space="preserve"> Закона Российской Федерации от 2 июля 1992 г. N 3185-1 "О пс</w:t>
      </w:r>
      <w:r>
        <w:t>ихиатрической помощи и гарантиях прав граждан при ее оказании"</w:t>
      </w:r>
      <w:r>
        <w:rPr>
          <w:vertAlign w:val="superscript"/>
        </w:rPr>
        <w:t> </w:t>
      </w:r>
      <w:hyperlink w:anchor="sub_77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6B3112">
      <w:bookmarkStart w:id="29" w:name="sub_11"/>
      <w:bookmarkEnd w:id="28"/>
      <w:r>
        <w:t xml:space="preserve">11. Медицинский работник из числа указанных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настоящего Порядка, осуществляющий диспансерное наблюдение:</w:t>
      </w:r>
    </w:p>
    <w:p w:rsidR="00000000" w:rsidRDefault="006B3112">
      <w:bookmarkStart w:id="30" w:name="sub_667"/>
      <w:bookmarkEnd w:id="29"/>
      <w:r>
        <w:t>1) ведет учет несовершеннолетних, находящихся под диспансерным наблюдением;</w:t>
      </w:r>
    </w:p>
    <w:p w:rsidR="00000000" w:rsidRDefault="006B3112">
      <w:bookmarkStart w:id="31" w:name="sub_668"/>
      <w:bookmarkEnd w:id="30"/>
      <w: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000000" w:rsidRDefault="006B3112">
      <w:bookmarkStart w:id="32" w:name="sub_669"/>
      <w:bookmarkEnd w:id="31"/>
      <w:r>
        <w:t>3) организует и осуществляе</w:t>
      </w:r>
      <w:r>
        <w:t>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000000" w:rsidRDefault="006B3112">
      <w:bookmarkStart w:id="33" w:name="sub_670"/>
      <w:bookmarkEnd w:id="32"/>
      <w:r>
        <w:t>4) в случае невозможности посещения несовершеннолетним, подлежащим диспансерному наблюдению, медицинской орга</w:t>
      </w:r>
      <w:r>
        <w:t>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000000" w:rsidRDefault="006B3112">
      <w:bookmarkStart w:id="34" w:name="sub_12"/>
      <w:bookmarkEnd w:id="33"/>
      <w:r>
        <w:t xml:space="preserve">12. Диспансерный прием (осмотр, консультация) медицинского работника, указанного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настоящего Порядка, включает:</w:t>
      </w:r>
    </w:p>
    <w:p w:rsidR="00000000" w:rsidRDefault="006B3112">
      <w:bookmarkStart w:id="35" w:name="sub_671"/>
      <w:bookmarkEnd w:id="34"/>
      <w:r>
        <w:t>1) оценку состояния несовершеннолетнего, сбор жалоб и анамнеза, физикальное обследование;</w:t>
      </w:r>
    </w:p>
    <w:p w:rsidR="00000000" w:rsidRDefault="006B3112">
      <w:bookmarkStart w:id="36" w:name="sub_672"/>
      <w:bookmarkEnd w:id="35"/>
      <w:r>
        <w:t>2) назначение и оценку лабораторных, инструментальных и иных исследований;</w:t>
      </w:r>
    </w:p>
    <w:p w:rsidR="00000000" w:rsidRDefault="006B3112">
      <w:bookmarkStart w:id="37" w:name="sub_673"/>
      <w:bookmarkEnd w:id="36"/>
      <w:r>
        <w:t>3) установление или уточнение диагноза заболевания (состояния);</w:t>
      </w:r>
    </w:p>
    <w:p w:rsidR="00000000" w:rsidRDefault="006B3112">
      <w:bookmarkStart w:id="38" w:name="sub_674"/>
      <w:bookmarkEnd w:id="37"/>
      <w:r>
        <w:t>4) проведение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несовершенноле</w:t>
      </w:r>
      <w:r>
        <w:t>тний;</w:t>
      </w:r>
    </w:p>
    <w:p w:rsidR="00000000" w:rsidRDefault="006B3112">
      <w:bookmarkStart w:id="39" w:name="sub_675"/>
      <w:bookmarkEnd w:id="38"/>
      <w: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</w:t>
      </w:r>
      <w:r>
        <w:t>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000000" w:rsidRDefault="006B3112">
      <w:bookmarkStart w:id="40" w:name="sub_676"/>
      <w:bookmarkEnd w:id="39"/>
      <w:r>
        <w:t>6) разъяснение нес</w:t>
      </w:r>
      <w:r>
        <w:t>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000000" w:rsidRDefault="006B3112">
      <w:bookmarkStart w:id="41" w:name="sub_13"/>
      <w:bookmarkEnd w:id="40"/>
      <w:r>
        <w:t>13. О</w:t>
      </w:r>
      <w:r>
        <w:t>снованиями для прекращения диспансерного наблюдения являются:</w:t>
      </w:r>
    </w:p>
    <w:p w:rsidR="00000000" w:rsidRDefault="006B3112">
      <w:bookmarkStart w:id="42" w:name="sub_677"/>
      <w:bookmarkEnd w:id="41"/>
      <w: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000000" w:rsidRDefault="006B3112">
      <w:bookmarkStart w:id="43" w:name="sub_678"/>
      <w:bookmarkEnd w:id="42"/>
      <w:r>
        <w:t>2) дос</w:t>
      </w:r>
      <w:r>
        <w:t>тижение стойкой компенсации физиологических функций или стойкой ремиссии хронического заболевания (состояния);</w:t>
      </w:r>
    </w:p>
    <w:p w:rsidR="00000000" w:rsidRDefault="006B3112">
      <w:bookmarkStart w:id="44" w:name="sub_679"/>
      <w:bookmarkEnd w:id="43"/>
      <w:r>
        <w:t>3) устранение (коррекция) основных факторов риска и снижение степени риска развития хронических неинфекционных заболеваний и их осл</w:t>
      </w:r>
      <w:r>
        <w:t>ожнений до умеренного или низкого уровня.</w:t>
      </w:r>
    </w:p>
    <w:p w:rsidR="00000000" w:rsidRDefault="006B3112">
      <w:bookmarkStart w:id="45" w:name="sub_14"/>
      <w:bookmarkEnd w:id="44"/>
      <w:r>
        <w:t xml:space="preserve">14. Сведения о диспансерном наблюдении вносятся в медицинскую документацию несовершеннолетнего, а также в учетную </w:t>
      </w:r>
      <w:hyperlink r:id="rId22" w:history="1">
        <w:r>
          <w:rPr>
            <w:rStyle w:val="a4"/>
          </w:rPr>
          <w:t>форму N 030/у</w:t>
        </w:r>
      </w:hyperlink>
      <w:r>
        <w:t xml:space="preserve"> "Контрол</w:t>
      </w:r>
      <w:r>
        <w:t xml:space="preserve">ьная карта диспансерного наблюдения", утвержденную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</w:t>
      </w:r>
      <w:r>
        <w:t>ментации, используемых в медицинских организациях, оказывающих медицинскую помощь в амбулаторных условиях, и порядков по их заполнению"</w:t>
      </w:r>
      <w:r>
        <w:rPr>
          <w:vertAlign w:val="superscript"/>
        </w:rPr>
        <w:t> </w:t>
      </w:r>
      <w:hyperlink w:anchor="sub_888" w:history="1">
        <w:r>
          <w:rPr>
            <w:rStyle w:val="a4"/>
            <w:vertAlign w:val="superscript"/>
          </w:rPr>
          <w:t>8</w:t>
        </w:r>
      </w:hyperlink>
      <w:r>
        <w:t xml:space="preserve"> (далее - контрольная карта диспансерного наблюдения) (за исключением случаев, когда законодат</w:t>
      </w:r>
      <w:r>
        <w:t xml:space="preserve">ельством Российской Федерации предусмотрено заполнение специальных карт диспансерного наблюдения за больными отдельными </w:t>
      </w:r>
      <w:r>
        <w:lastRenderedPageBreak/>
        <w:t>заболеваниями).</w:t>
      </w:r>
    </w:p>
    <w:p w:rsidR="00000000" w:rsidRDefault="006B3112">
      <w:bookmarkStart w:id="46" w:name="sub_15"/>
      <w:bookmarkEnd w:id="45"/>
      <w:r>
        <w:t>15. Врач-педиатр, фельдшер фельдшерско-акушерского пункта или здравпункта осуществляет учет и анализ результ</w:t>
      </w:r>
      <w:r>
        <w:t>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bookmarkEnd w:id="46"/>
    <w:p w:rsidR="00000000" w:rsidRDefault="006B311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B3112">
      <w:pPr>
        <w:pStyle w:val="ae"/>
      </w:pPr>
      <w:bookmarkStart w:id="47" w:name="sub_111"/>
      <w:r>
        <w:rPr>
          <w:vertAlign w:val="superscript"/>
        </w:rPr>
        <w:t xml:space="preserve">1 </w:t>
      </w:r>
      <w:hyperlink r:id="rId24" w:history="1">
        <w:r>
          <w:rPr>
            <w:rStyle w:val="a4"/>
          </w:rPr>
          <w:t>Часть 5 статьи 46</w:t>
        </w:r>
      </w:hyperlink>
      <w:r>
        <w:t xml:space="preserve"> Федерального закона от 21 ноября 2011 г. N 323-ФЗ "Об основах охраны здоровья граждан Российской Федерации" (Собрание законодательства Российской Федерации, 2011, N 48, ст. 6724; 2013, N 48, ст. 6165; 2016, N 27, ст. 4219) (</w:t>
      </w:r>
      <w:r>
        <w:t>далее - Федеральный закон N 323-ФЗ).</w:t>
      </w:r>
    </w:p>
    <w:p w:rsidR="00000000" w:rsidRDefault="006B3112">
      <w:pPr>
        <w:pStyle w:val="ae"/>
      </w:pPr>
      <w:bookmarkStart w:id="48" w:name="sub_222"/>
      <w:bookmarkEnd w:id="47"/>
      <w:r>
        <w:rPr>
          <w:vertAlign w:val="superscript"/>
        </w:rPr>
        <w:t>2</w:t>
      </w:r>
      <w:r>
        <w:t xml:space="preserve"> В соответствии с </w:t>
      </w:r>
      <w:hyperlink r:id="rId25" w:history="1">
        <w:r>
          <w:rPr>
            <w:rStyle w:val="a4"/>
          </w:rPr>
          <w:t>пунктом 1 части 1 статьи 54</w:t>
        </w:r>
      </w:hyperlink>
      <w:r>
        <w:t xml:space="preserve"> Федерального закона N 323-ФЗ.</w:t>
      </w:r>
    </w:p>
    <w:p w:rsidR="00000000" w:rsidRDefault="006B3112">
      <w:pPr>
        <w:pStyle w:val="ae"/>
      </w:pPr>
      <w:bookmarkStart w:id="49" w:name="sub_333"/>
      <w:bookmarkEnd w:id="48"/>
      <w:r>
        <w:rPr>
          <w:vertAlign w:val="superscript"/>
        </w:rPr>
        <w:t>3</w:t>
      </w:r>
      <w:r>
        <w:t xml:space="preserve"> Зарегистрирован Министерством юстиции Российс</w:t>
      </w:r>
      <w:r>
        <w:t>кой Федерации 25 июля 2012 г., регистрационный N 25004.</w:t>
      </w:r>
    </w:p>
    <w:p w:rsidR="00000000" w:rsidRDefault="006B3112">
      <w:pPr>
        <w:pStyle w:val="ae"/>
      </w:pPr>
      <w:bookmarkStart w:id="50" w:name="sub_444"/>
      <w:bookmarkEnd w:id="49"/>
      <w:r>
        <w:rPr>
          <w:vertAlign w:val="superscript"/>
        </w:rPr>
        <w:t>4</w:t>
      </w:r>
      <w:r>
        <w:t xml:space="preserve"> Собрание законодательства Российской Федерации, 2004, N 49, ст. 4916; 2012, N 30, ст. 4275.</w:t>
      </w:r>
    </w:p>
    <w:p w:rsidR="00000000" w:rsidRDefault="006B3112">
      <w:pPr>
        <w:pStyle w:val="ae"/>
      </w:pPr>
      <w:bookmarkStart w:id="51" w:name="sub_555"/>
      <w:bookmarkEnd w:id="50"/>
      <w:r>
        <w:rPr>
          <w:vertAlign w:val="superscript"/>
        </w:rPr>
        <w:t>5</w:t>
      </w:r>
      <w:r>
        <w:t xml:space="preserve"> Зарегистрирован Министерством юстиции Российской Федерации 28 апреля 2012 г.</w:t>
      </w:r>
      <w:r>
        <w:t xml:space="preserve">, регистрационный N 23971, с </w:t>
      </w:r>
      <w:hyperlink r:id="rId2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31 октября</w:t>
      </w:r>
      <w:r>
        <w:t xml:space="preserve"> 2017 г. N 882н (зарегистрирован Министерством юстиции Российской Федерации 9 января 2018 г., регистрационный N 49561).</w:t>
      </w:r>
    </w:p>
    <w:p w:rsidR="00000000" w:rsidRDefault="006B3112">
      <w:pPr>
        <w:pStyle w:val="ae"/>
      </w:pPr>
      <w:bookmarkStart w:id="52" w:name="sub_666"/>
      <w:bookmarkEnd w:id="51"/>
      <w:r>
        <w:rPr>
          <w:vertAlign w:val="superscript"/>
        </w:rPr>
        <w:t>6</w:t>
      </w:r>
      <w:r>
        <w:t xml:space="preserve"> </w:t>
      </w:r>
      <w:hyperlink r:id="rId28" w:history="1">
        <w:r>
          <w:rPr>
            <w:rStyle w:val="a4"/>
          </w:rPr>
          <w:t>Статья 37</w:t>
        </w:r>
      </w:hyperlink>
      <w:r>
        <w:t xml:space="preserve"> Федерального закона N 323-ФЗ.</w:t>
      </w:r>
    </w:p>
    <w:p w:rsidR="00000000" w:rsidRDefault="006B3112">
      <w:pPr>
        <w:pStyle w:val="ae"/>
      </w:pPr>
      <w:bookmarkStart w:id="53" w:name="sub_777"/>
      <w:bookmarkEnd w:id="52"/>
      <w:r>
        <w:rPr>
          <w:vertAlign w:val="superscript"/>
        </w:rPr>
        <w:t>7</w:t>
      </w:r>
      <w:r>
        <w:t xml:space="preserve"> Ведомости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1998, N 30, ст. 3613; 2002, N 30, ст. 3033; 2003, N 2, ст. 167; 2004, N 27, ст. 2711; </w:t>
      </w:r>
      <w:r>
        <w:t>N 35, ст. 3607; 2009, N 11, ст. 1367; 2010, N 31, ст. 4172; 2011, N 7, ст. 901; N 15, ст. 2040; N 48, ст. 6727.</w:t>
      </w:r>
    </w:p>
    <w:p w:rsidR="00000000" w:rsidRDefault="006B3112">
      <w:pPr>
        <w:pStyle w:val="ae"/>
      </w:pPr>
      <w:bookmarkStart w:id="54" w:name="sub_888"/>
      <w:bookmarkEnd w:id="53"/>
      <w:r>
        <w:rPr>
          <w:vertAlign w:val="superscript"/>
        </w:rPr>
        <w:t>8</w:t>
      </w:r>
      <w:r>
        <w:t xml:space="preserve"> Зарегистрирован Министерством юстиции Российской Федерации 20 февраля 2015 г., регистрационный N 36160, с </w:t>
      </w:r>
      <w:hyperlink r:id="rId29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9 января 2018 г. N 2н (зарегистрирован Министерством юстиции </w:t>
      </w:r>
      <w:r>
        <w:t>Российской Федерации 4 апреля 2018 г., регистрационный N 50614).</w:t>
      </w:r>
    </w:p>
    <w:bookmarkEnd w:id="54"/>
    <w:p w:rsidR="006B3112" w:rsidRDefault="006B3112"/>
    <w:sectPr w:rsidR="006B3112">
      <w:headerReference w:type="default" r:id="rId31"/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12" w:rsidRDefault="006B3112">
      <w:r>
        <w:separator/>
      </w:r>
    </w:p>
  </w:endnote>
  <w:endnote w:type="continuationSeparator" w:id="0">
    <w:p w:rsidR="006B3112" w:rsidRDefault="006B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B311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B311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B31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804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04F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804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04F6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12" w:rsidRDefault="006B3112">
      <w:r>
        <w:separator/>
      </w:r>
    </w:p>
  </w:footnote>
  <w:footnote w:type="continuationSeparator" w:id="0">
    <w:p w:rsidR="006B3112" w:rsidRDefault="006B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311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16 мая 2019 г. N 302н "Об утверждении Порядка прохождения…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F6"/>
    <w:rsid w:val="006B3112"/>
    <w:rsid w:val="00A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170320/10337" TargetMode="External"/><Relationship Id="rId13" Type="http://schemas.openxmlformats.org/officeDocument/2006/relationships/hyperlink" Target="http://ivo.garant.ru/document/redirect/77704152/5" TargetMode="External"/><Relationship Id="rId18" Type="http://schemas.openxmlformats.org/officeDocument/2006/relationships/hyperlink" Target="http://ivo.garant.ru/document/redirect/12137881/0" TargetMode="External"/><Relationship Id="rId26" Type="http://schemas.openxmlformats.org/officeDocument/2006/relationships/hyperlink" Target="http://ivo.garant.ru/document/redirect/71850496/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10136860/2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5011323/1007" TargetMode="External"/><Relationship Id="rId17" Type="http://schemas.openxmlformats.org/officeDocument/2006/relationships/hyperlink" Target="http://ivo.garant.ru/document/redirect/12137881/0" TargetMode="External"/><Relationship Id="rId25" Type="http://schemas.openxmlformats.org/officeDocument/2006/relationships/hyperlink" Target="http://ivo.garant.ru/document/redirect/12191967/541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07984/0" TargetMode="External"/><Relationship Id="rId20" Type="http://schemas.openxmlformats.org/officeDocument/2006/relationships/hyperlink" Target="http://ivo.garant.ru/document/redirect/70170588/0" TargetMode="External"/><Relationship Id="rId29" Type="http://schemas.openxmlformats.org/officeDocument/2006/relationships/hyperlink" Target="http://ivo.garant.ru/document/redirect/71914888/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349716/0" TargetMode="External"/><Relationship Id="rId24" Type="http://schemas.openxmlformats.org/officeDocument/2006/relationships/hyperlink" Target="http://ivo.garant.ru/document/redirect/12191967/465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07984/1000" TargetMode="External"/><Relationship Id="rId23" Type="http://schemas.openxmlformats.org/officeDocument/2006/relationships/hyperlink" Target="http://ivo.garant.ru/document/redirect/70877304/0" TargetMode="External"/><Relationship Id="rId28" Type="http://schemas.openxmlformats.org/officeDocument/2006/relationships/hyperlink" Target="http://ivo.garant.ru/document/redirect/12191967/37" TargetMode="External"/><Relationship Id="rId10" Type="http://schemas.openxmlformats.org/officeDocument/2006/relationships/hyperlink" Target="http://ivo.garant.ru/document/redirect/12191967/541" TargetMode="External"/><Relationship Id="rId19" Type="http://schemas.openxmlformats.org/officeDocument/2006/relationships/hyperlink" Target="http://ivo.garant.ru/document/redirect/70170588/100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4449388/151" TargetMode="External"/><Relationship Id="rId14" Type="http://schemas.openxmlformats.org/officeDocument/2006/relationships/hyperlink" Target="http://ivo.garant.ru/document/redirect/12191967/542" TargetMode="External"/><Relationship Id="rId22" Type="http://schemas.openxmlformats.org/officeDocument/2006/relationships/hyperlink" Target="http://ivo.garant.ru/document/redirect/70877304/82" TargetMode="External"/><Relationship Id="rId27" Type="http://schemas.openxmlformats.org/officeDocument/2006/relationships/hyperlink" Target="http://ivo.garant.ru/document/redirect/71850496/0" TargetMode="External"/><Relationship Id="rId30" Type="http://schemas.openxmlformats.org/officeDocument/2006/relationships/hyperlink" Target="http://ivo.garant.ru/document/redirect/719148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2023-01-20T08:49:00Z</dcterms:created>
  <dcterms:modified xsi:type="dcterms:W3CDTF">2023-01-20T08:49:00Z</dcterms:modified>
</cp:coreProperties>
</file>